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right" w:pos="9923" w:leader="none"/>
        </w:tabs>
        <w:rPr/>
      </w:pPr>
      <w:r>
        <w:rPr>
          <w:rStyle w:val="Policepardfaut1"/>
          <w:rFonts w:ascii="Arial" w:hAnsi="Arial"/>
          <w:b/>
          <w:bCs/>
        </w:rPr>
        <w:t>Direction départementale de l’emploi,</w:t>
      </w:r>
    </w:p>
    <w:p>
      <w:pPr>
        <w:pStyle w:val="Normal"/>
        <w:tabs>
          <w:tab w:val="clear" w:pos="709"/>
          <w:tab w:val="right" w:pos="9923" w:leader="none"/>
        </w:tabs>
        <w:rPr>
          <w:rFonts w:ascii="Arial" w:hAnsi="Arial"/>
          <w:b/>
          <w:bCs/>
        </w:rPr>
      </w:pPr>
      <w:r>
        <w:rPr>
          <w:rFonts w:ascii="Arial" w:hAnsi="Arial"/>
          <w:b/>
          <w:bCs/>
        </w:rPr>
        <w:t>du travail et des solidarités</w:t>
      </w:r>
    </w:p>
    <w:p>
      <w:pPr>
        <w:pStyle w:val="Normal"/>
        <w:tabs>
          <w:tab w:val="clear" w:pos="709"/>
          <w:tab w:val="right" w:pos="9923" w:leader="none"/>
        </w:tabs>
        <w:rPr/>
      </w:pPr>
      <w:r>
        <w:rPr>
          <w:rStyle w:val="Policepardfaut1"/>
          <w:rFonts w:cs="Arial" w:ascii="Arial" w:hAnsi="Arial"/>
          <w:b/>
          <w:bCs/>
        </w:rPr>
        <w:t>Pôle politiques de l’hébergement et du logement</w:t>
      </w:r>
    </w:p>
    <w:p>
      <w:pPr>
        <w:pStyle w:val="Standard"/>
        <w:widowControl/>
        <w:rPr/>
      </w:pPr>
      <w:r>
        <w:rPr>
          <w:rFonts w:cs="Arial" w:ascii="Arial" w:hAnsi="Arial"/>
          <w:b/>
          <w:bCs/>
          <w:szCs w:val="24"/>
        </w:rPr>
        <w:t xml:space="preserve">Email: </w:t>
      </w:r>
      <w:r>
        <w:rPr>
          <w:rStyle w:val="InternetLink"/>
          <w:rFonts w:cs="Arial" w:ascii="Arial" w:hAnsi="Arial"/>
          <w:b/>
          <w:bCs/>
          <w:szCs w:val="24"/>
        </w:rPr>
        <w:t>ddets-logement@val-doise.gouv.fr</w:t>
      </w:r>
    </w:p>
    <w:p>
      <w:pPr>
        <w:pStyle w:val="Standard"/>
        <w:widowControl/>
        <w:rPr>
          <w:rFonts w:cs="Arial"/>
          <w:i/>
          <w:i/>
        </w:rPr>
      </w:pPr>
      <w:r>
        <w:rPr>
          <w:rFonts w:cs="Arial"/>
          <w:i/>
        </w:rPr>
        <mc:AlternateContent>
          <mc:Choice Requires="wps">
            <w:drawing>
              <wp:anchor behindDoc="0" distT="6985" distB="5715" distL="6985" distR="5715" simplePos="0" locked="0" layoutInCell="1" allowOverlap="1" relativeHeight="4">
                <wp:simplePos x="0" y="0"/>
                <wp:positionH relativeFrom="column">
                  <wp:posOffset>1514475</wp:posOffset>
                </wp:positionH>
                <wp:positionV relativeFrom="paragraph">
                  <wp:posOffset>106680</wp:posOffset>
                </wp:positionV>
                <wp:extent cx="4204335" cy="761365"/>
                <wp:effectExtent l="6985" t="6985" r="5715" b="5715"/>
                <wp:wrapNone/>
                <wp:docPr id="1" name="Cadre1"/>
                <a:graphic xmlns:a="http://schemas.openxmlformats.org/drawingml/2006/main">
                  <a:graphicData uri="http://schemas.microsoft.com/office/word/2010/wordprocessingShape">
                    <wps:wsp>
                      <wps:cNvSpPr/>
                      <wps:spPr>
                        <a:xfrm>
                          <a:off x="0" y="0"/>
                          <a:ext cx="4204440" cy="761400"/>
                        </a:xfrm>
                        <a:prstGeom prst="rect">
                          <a:avLst/>
                        </a:prstGeom>
                        <a:noFill/>
                        <a:ln w="12600">
                          <a:solidFill>
                            <a:srgbClr val="000000"/>
                          </a:solidFill>
                          <a:round/>
                        </a:ln>
                      </wps:spPr>
                      <wps:style>
                        <a:lnRef idx="0"/>
                        <a:fillRef idx="0"/>
                        <a:effectRef idx="0"/>
                        <a:fontRef idx="minor"/>
                      </wps:style>
                      <wps:txbx>
                        <w:txbxContent>
                          <w:p>
                            <w:pPr>
                              <w:pStyle w:val="Standard"/>
                              <w:jc w:val="center"/>
                              <w:rPr>
                                <w:rFonts w:ascii="Arial" w:hAnsi="Arial" w:cs="Arial"/>
                                <w:b/>
                                <w:sz w:val="28"/>
                                <w:szCs w:val="28"/>
                              </w:rPr>
                            </w:pPr>
                            <w:r>
                              <w:rPr>
                                <w:rFonts w:cs="Arial" w:ascii="Arial" w:hAnsi="Arial"/>
                                <w:b/>
                                <w:color w:val="000000"/>
                                <w:sz w:val="28"/>
                                <w:szCs w:val="28"/>
                              </w:rPr>
                              <w:t>FICHE NAVETTE DE</w:t>
                            </w:r>
                          </w:p>
                          <w:p>
                            <w:pPr>
                              <w:pStyle w:val="Standard"/>
                              <w:jc w:val="center"/>
                              <w:rPr>
                                <w:rFonts w:ascii="Arial" w:hAnsi="Arial" w:cs="Arial"/>
                                <w:b/>
                                <w:sz w:val="28"/>
                                <w:szCs w:val="28"/>
                              </w:rPr>
                            </w:pPr>
                            <w:r>
                              <w:rPr>
                                <w:rFonts w:cs="Arial" w:ascii="Arial" w:hAnsi="Arial"/>
                                <w:b/>
                                <w:color w:val="000000"/>
                                <w:sz w:val="28"/>
                                <w:szCs w:val="28"/>
                              </w:rPr>
                              <w:t>DEMANDE DE LABELLISATION</w:t>
                            </w:r>
                          </w:p>
                          <w:p>
                            <w:pPr>
                              <w:pStyle w:val="Standard"/>
                              <w:jc w:val="center"/>
                              <w:rPr>
                                <w:rFonts w:ascii="Arial" w:hAnsi="Arial" w:cs="Arial"/>
                                <w:b/>
                                <w:sz w:val="28"/>
                                <w:szCs w:val="28"/>
                              </w:rPr>
                            </w:pPr>
                            <w:r>
                              <w:rPr>
                                <w:rFonts w:cs="Arial" w:ascii="Arial" w:hAnsi="Arial"/>
                                <w:b/>
                                <w:color w:val="000000"/>
                                <w:sz w:val="28"/>
                                <w:szCs w:val="28"/>
                              </w:rPr>
                              <w:t>AU TITRE DU PDALHPD</w:t>
                            </w:r>
                          </w:p>
                        </w:txbxContent>
                      </wps:txbx>
                      <wps:bodyPr anchor="t">
                        <a:noAutofit/>
                      </wps:bodyPr>
                    </wps:wsp>
                  </a:graphicData>
                </a:graphic>
              </wp:anchor>
            </w:drawing>
          </mc:Choice>
          <mc:Fallback>
            <w:pict>
              <v:rect id="shape_0" ID="Cadre1" path="m0,0l-2147483645,0l-2147483645,-2147483646l0,-2147483646xe" stroked="t" o:allowincell="f" style="position:absolute;margin-left:119.25pt;margin-top:8.4pt;width:331pt;height:59.9pt;mso-wrap-style:square;v-text-anchor:top">
                <v:fill o:detectmouseclick="t" on="false"/>
                <v:stroke color="black" weight="12600" joinstyle="round" endcap="flat"/>
                <v:textbox>
                  <w:txbxContent>
                    <w:p>
                      <w:pPr>
                        <w:pStyle w:val="Standard"/>
                        <w:jc w:val="center"/>
                        <w:rPr>
                          <w:rFonts w:ascii="Arial" w:hAnsi="Arial" w:cs="Arial"/>
                          <w:b/>
                          <w:sz w:val="28"/>
                          <w:szCs w:val="28"/>
                        </w:rPr>
                      </w:pPr>
                      <w:r>
                        <w:rPr>
                          <w:rFonts w:cs="Arial" w:ascii="Arial" w:hAnsi="Arial"/>
                          <w:b/>
                          <w:color w:val="000000"/>
                          <w:sz w:val="28"/>
                          <w:szCs w:val="28"/>
                        </w:rPr>
                        <w:t>FICHE NAVETTE DE</w:t>
                      </w:r>
                    </w:p>
                    <w:p>
                      <w:pPr>
                        <w:pStyle w:val="Standard"/>
                        <w:jc w:val="center"/>
                        <w:rPr>
                          <w:rFonts w:ascii="Arial" w:hAnsi="Arial" w:cs="Arial"/>
                          <w:b/>
                          <w:sz w:val="28"/>
                          <w:szCs w:val="28"/>
                        </w:rPr>
                      </w:pPr>
                      <w:r>
                        <w:rPr>
                          <w:rFonts w:cs="Arial" w:ascii="Arial" w:hAnsi="Arial"/>
                          <w:b/>
                          <w:color w:val="000000"/>
                          <w:sz w:val="28"/>
                          <w:szCs w:val="28"/>
                        </w:rPr>
                        <w:t>DEMANDE DE LABELLISATION</w:t>
                      </w:r>
                    </w:p>
                    <w:p>
                      <w:pPr>
                        <w:pStyle w:val="Standard"/>
                        <w:jc w:val="center"/>
                        <w:rPr>
                          <w:rFonts w:ascii="Arial" w:hAnsi="Arial" w:cs="Arial"/>
                          <w:b/>
                          <w:sz w:val="28"/>
                          <w:szCs w:val="28"/>
                        </w:rPr>
                      </w:pPr>
                      <w:r>
                        <w:rPr>
                          <w:rFonts w:cs="Arial" w:ascii="Arial" w:hAnsi="Arial"/>
                          <w:b/>
                          <w:color w:val="000000"/>
                          <w:sz w:val="28"/>
                          <w:szCs w:val="28"/>
                        </w:rPr>
                        <w:t>AU TITRE DU PDALHPD</w:t>
                      </w:r>
                    </w:p>
                  </w:txbxContent>
                </v:textbox>
                <w10:wrap type="none"/>
              </v:rect>
            </w:pict>
          </mc:Fallback>
        </mc:AlternateContent>
      </w:r>
    </w:p>
    <w:p>
      <w:pPr>
        <w:pStyle w:val="Standard"/>
        <w:widowControl/>
        <w:rPr>
          <w:rFonts w:cs="Arial"/>
          <w:i/>
          <w:i/>
        </w:rPr>
      </w:pPr>
      <w:r>
        <w:rPr>
          <w:rFonts w:cs="Arial"/>
          <w:i/>
        </w:rPr>
      </w:r>
    </w:p>
    <w:p>
      <w:pPr>
        <w:pStyle w:val="Standard"/>
        <w:widowControl/>
        <w:rPr>
          <w:rFonts w:cs="Arial"/>
          <w:i/>
          <w:i/>
        </w:rPr>
      </w:pPr>
      <w:r>
        <w:rPr>
          <w:rFonts w:cs="Arial"/>
          <w:i/>
        </w:rPr>
      </w:r>
    </w:p>
    <w:p>
      <w:pPr>
        <w:pStyle w:val="Standard"/>
        <w:widowControl/>
        <w:rPr>
          <w:rFonts w:cs="Arial"/>
          <w:i/>
          <w:i/>
        </w:rPr>
      </w:pPr>
      <w:r>
        <w:rPr>
          <w:rFonts w:cs="Arial"/>
          <w:i/>
        </w:rPr>
      </w:r>
    </w:p>
    <w:p>
      <w:pPr>
        <w:pStyle w:val="Standard"/>
        <w:widowControl/>
        <w:rPr>
          <w:rFonts w:cs="Arial"/>
          <w:i/>
          <w:i/>
        </w:rPr>
      </w:pPr>
      <w:r>
        <w:rPr>
          <w:rFonts w:cs="Arial"/>
          <w:i/>
        </w:rPr>
      </w:r>
    </w:p>
    <w:p>
      <w:pPr>
        <w:pStyle w:val="Standard"/>
        <w:widowControl/>
        <w:rPr>
          <w:rFonts w:ascii="Arial" w:hAnsi="Arial" w:cs="Arial"/>
          <w:i/>
          <w:i/>
          <w:szCs w:val="24"/>
        </w:rPr>
      </w:pPr>
      <w:r>
        <w:rPr>
          <w:rFonts w:cs="Arial" w:ascii="Arial" w:hAnsi="Arial"/>
          <w:i/>
          <w:szCs w:val="24"/>
        </w:rPr>
      </w:r>
    </w:p>
    <w:p>
      <w:pPr>
        <w:pStyle w:val="Standard"/>
        <w:widowControl/>
        <w:pBdr>
          <w:top w:val="single" w:sz="6" w:space="1" w:color="000000"/>
          <w:left w:val="single" w:sz="6" w:space="0" w:color="000000"/>
          <w:bottom w:val="single" w:sz="6" w:space="1" w:color="000000"/>
          <w:right w:val="single" w:sz="6" w:space="25" w:color="000000"/>
        </w:pBdr>
        <w:tabs>
          <w:tab w:val="clear" w:pos="709"/>
          <w:tab w:val="left" w:pos="1560" w:leader="none"/>
          <w:tab w:val="left" w:pos="10065" w:leader="none"/>
          <w:tab w:val="left" w:pos="10205" w:leader="none"/>
        </w:tabs>
        <w:ind w:right="283"/>
        <w:rPr>
          <w:rFonts w:ascii="Arial" w:hAnsi="Arial" w:cs="Arial"/>
          <w:b/>
          <w:szCs w:val="24"/>
        </w:rPr>
      </w:pPr>
      <w:r>
        <w:rPr>
          <w:rFonts w:cs="Arial" w:ascii="Arial" w:hAnsi="Arial"/>
          <w:b/>
          <w:szCs w:val="24"/>
        </w:rPr>
        <w:t>IDENTITE DU BENEFICIAIRE :</w:t>
      </w:r>
    </w:p>
    <w:p>
      <w:pPr>
        <w:pStyle w:val="Standard"/>
        <w:widowControl/>
        <w:tabs>
          <w:tab w:val="clear" w:pos="709"/>
          <w:tab w:val="left" w:pos="1701" w:leader="none"/>
          <w:tab w:val="left" w:pos="3686" w:leader="none"/>
        </w:tabs>
        <w:rPr>
          <w:rFonts w:ascii="Arial" w:hAnsi="Arial" w:cs="Arial"/>
          <w:szCs w:val="24"/>
        </w:rPr>
      </w:pPr>
      <w:r>
        <w:rPr>
          <w:rFonts w:cs="Arial" w:ascii="Arial" w:hAnsi="Arial"/>
          <w:szCs w:val="24"/>
        </w:rPr>
      </w:r>
    </w:p>
    <w:p>
      <w:pPr>
        <w:pStyle w:val="Standard"/>
        <w:widowControl/>
        <w:tabs>
          <w:tab w:val="clear" w:pos="709"/>
          <w:tab w:val="left" w:pos="1701" w:leader="none"/>
          <w:tab w:val="left" w:pos="3686" w:leader="none"/>
        </w:tabs>
        <w:rPr>
          <w:rFonts w:ascii="Arial" w:hAnsi="Arial" w:cs="Arial"/>
          <w:szCs w:val="24"/>
        </w:rPr>
      </w:pPr>
      <w:r>
        <w:rPr>
          <w:rFonts w:cs="Arial" w:ascii="Arial" w:hAnsi="Arial"/>
          <w:szCs w:val="24"/>
        </w:rPr>
        <w:t>Numéro unique :……………………………………………………………...….…….</w:t>
      </w:r>
    </w:p>
    <w:p>
      <w:pPr>
        <w:pStyle w:val="Standard"/>
        <w:widowControl/>
        <w:tabs>
          <w:tab w:val="clear" w:pos="709"/>
          <w:tab w:val="left" w:pos="1701" w:leader="none"/>
          <w:tab w:val="left" w:pos="3686" w:leader="none"/>
        </w:tabs>
        <w:rPr>
          <w:rFonts w:ascii="Arial" w:hAnsi="Arial" w:cs="Arial"/>
          <w:szCs w:val="24"/>
        </w:rPr>
      </w:pPr>
      <w:r>
        <w:rPr>
          <w:rFonts w:cs="Arial" w:ascii="Arial" w:hAnsi="Arial"/>
          <w:szCs w:val="24"/>
        </w:rPr>
      </w:r>
    </w:p>
    <w:p>
      <w:pPr>
        <w:pStyle w:val="Standard"/>
        <w:widowControl/>
        <w:tabs>
          <w:tab w:val="clear" w:pos="709"/>
          <w:tab w:val="left" w:pos="1701" w:leader="none"/>
          <w:tab w:val="left" w:pos="3686" w:leader="none"/>
        </w:tabs>
        <w:rPr>
          <w:rFonts w:ascii="Arial" w:hAnsi="Arial" w:cs="Arial"/>
          <w:szCs w:val="24"/>
        </w:rPr>
      </w:pPr>
      <w:r>
        <w:rPr>
          <w:rFonts w:cs="Arial" w:ascii="Arial" w:hAnsi="Arial"/>
          <w:szCs w:val="24"/>
        </w:rPr>
        <w:t>Nom - Prénom : ………………………………………………………………………</w:t>
      </w:r>
    </w:p>
    <w:p>
      <w:pPr>
        <w:pStyle w:val="Standard"/>
        <w:widowControl/>
        <w:rPr>
          <w:rFonts w:ascii="Arial" w:hAnsi="Arial" w:cs="Arial"/>
          <w:szCs w:val="24"/>
        </w:rPr>
      </w:pPr>
      <w:r>
        <w:rPr>
          <w:rFonts w:cs="Arial" w:ascii="Arial" w:hAnsi="Arial"/>
          <w:szCs w:val="24"/>
        </w:rPr>
      </w:r>
    </w:p>
    <w:p>
      <w:pPr>
        <w:pStyle w:val="Standard"/>
        <w:widowControl/>
        <w:pBdr>
          <w:top w:val="single" w:sz="6" w:space="1" w:color="000000"/>
          <w:left w:val="single" w:sz="6" w:space="0" w:color="000000"/>
          <w:bottom w:val="single" w:sz="6" w:space="1" w:color="000000"/>
          <w:right w:val="single" w:sz="6" w:space="12" w:color="000000"/>
        </w:pBdr>
        <w:tabs>
          <w:tab w:val="clear" w:pos="709"/>
          <w:tab w:val="left" w:pos="1560" w:leader="none"/>
          <w:tab w:val="left" w:pos="10065" w:leader="none"/>
          <w:tab w:val="left" w:pos="10205" w:leader="none"/>
        </w:tabs>
        <w:ind w:right="-13"/>
        <w:rPr>
          <w:rFonts w:ascii="Arial" w:hAnsi="Arial" w:cs="Arial"/>
          <w:b/>
          <w:szCs w:val="24"/>
        </w:rPr>
      </w:pPr>
      <w:r>
        <w:rPr>
          <w:rFonts w:cs="Arial" w:ascii="Arial" w:hAnsi="Arial"/>
          <w:b/>
          <w:szCs w:val="24"/>
        </w:rPr>
        <w:t>COORDONNEES DU TRAVAILLEUR SOCIAL REFERENT :</w:t>
      </w:r>
    </w:p>
    <w:p>
      <w:pPr>
        <w:pStyle w:val="Standard"/>
        <w:widowControl/>
        <w:rPr>
          <w:rFonts w:ascii="Arial" w:hAnsi="Arial" w:cs="Arial"/>
          <w:szCs w:val="24"/>
        </w:rPr>
      </w:pPr>
      <w:r>
        <w:rPr>
          <w:rFonts w:cs="Arial" w:ascii="Arial" w:hAnsi="Arial"/>
          <w:szCs w:val="24"/>
        </w:rPr>
      </w:r>
    </w:p>
    <w:p>
      <w:pPr>
        <w:pStyle w:val="Standard"/>
        <w:widowControl/>
        <w:rPr>
          <w:rFonts w:ascii="Arial" w:hAnsi="Arial" w:cs="Arial"/>
          <w:szCs w:val="24"/>
        </w:rPr>
      </w:pPr>
      <w:r>
        <w:rPr>
          <w:rFonts w:cs="Arial" w:ascii="Arial" w:hAnsi="Arial"/>
          <w:szCs w:val="24"/>
        </w:rPr>
        <w:t>Nom-Prénom:........................................................................................................................</w:t>
      </w:r>
    </w:p>
    <w:p>
      <w:pPr>
        <w:pStyle w:val="Standard"/>
        <w:widowControl/>
        <w:rPr>
          <w:rFonts w:ascii="Arial" w:hAnsi="Arial" w:cs="Arial"/>
          <w:szCs w:val="24"/>
        </w:rPr>
      </w:pPr>
      <w:r>
        <w:rPr>
          <w:rFonts w:cs="Arial" w:ascii="Arial" w:hAnsi="Arial"/>
          <w:szCs w:val="24"/>
        </w:rPr>
      </w:r>
    </w:p>
    <w:p>
      <w:pPr>
        <w:pStyle w:val="Standard"/>
        <w:widowControl/>
        <w:rPr>
          <w:rFonts w:ascii="Arial" w:hAnsi="Arial" w:cs="Arial"/>
          <w:szCs w:val="24"/>
        </w:rPr>
      </w:pPr>
      <w:r>
        <w:rPr>
          <w:rFonts w:cs="Arial" w:ascii="Arial" w:hAnsi="Arial"/>
          <w:szCs w:val="24"/>
        </w:rPr>
        <w:t>Mail :.............................................................................Tél :..............................................…</w:t>
      </w:r>
    </w:p>
    <w:p>
      <w:pPr>
        <w:pStyle w:val="Standard"/>
        <w:widowControl/>
        <w:rPr>
          <w:rFonts w:ascii="Arial" w:hAnsi="Arial" w:cs="Arial"/>
          <w:szCs w:val="24"/>
        </w:rPr>
      </w:pPr>
      <w:r>
        <w:rPr>
          <w:rFonts w:cs="Arial" w:ascii="Arial" w:hAnsi="Arial"/>
          <w:szCs w:val="24"/>
        </w:rPr>
      </w:r>
    </w:p>
    <w:p>
      <w:pPr>
        <w:pStyle w:val="Standard"/>
        <w:widowControl/>
        <w:rPr>
          <w:rFonts w:ascii="Arial" w:hAnsi="Arial" w:cs="Arial"/>
          <w:szCs w:val="24"/>
        </w:rPr>
      </w:pPr>
      <w:r>
        <w:rPr>
          <w:rFonts w:cs="Arial" w:ascii="Arial" w:hAnsi="Arial"/>
          <w:szCs w:val="24"/>
        </w:rPr>
        <w:t>Service/Organisme :……………………………..………………………………..……………….</w:t>
      </w:r>
    </w:p>
    <w:p>
      <w:pPr>
        <w:pStyle w:val="Corpsdetexte31"/>
        <w:jc w:val="center"/>
        <w:rPr>
          <w:bCs/>
          <w:i w:val="false"/>
          <w:i w:val="false"/>
          <w:sz w:val="24"/>
          <w:szCs w:val="24"/>
        </w:rPr>
      </w:pPr>
      <w:r>
        <w:rPr>
          <w:bCs/>
          <w:i w:val="false"/>
          <w:sz w:val="24"/>
          <w:szCs w:val="24"/>
        </w:rPr>
      </w:r>
    </w:p>
    <w:p>
      <w:pPr>
        <w:pStyle w:val="Standard"/>
        <w:widowControl/>
        <w:pBdr>
          <w:top w:val="single" w:sz="6" w:space="1" w:color="000000"/>
          <w:left w:val="single" w:sz="6" w:space="0" w:color="000000"/>
          <w:bottom w:val="single" w:sz="6" w:space="1" w:color="000000"/>
          <w:right w:val="single" w:sz="6" w:space="12" w:color="000000"/>
        </w:pBdr>
        <w:tabs>
          <w:tab w:val="clear" w:pos="709"/>
          <w:tab w:val="left" w:pos="1560" w:leader="none"/>
          <w:tab w:val="left" w:pos="10065" w:leader="none"/>
          <w:tab w:val="left" w:pos="10205" w:leader="none"/>
        </w:tabs>
        <w:ind w:right="-13"/>
        <w:rPr>
          <w:rFonts w:ascii="Arial" w:hAnsi="Arial" w:cs="Arial"/>
          <w:b/>
          <w:szCs w:val="24"/>
        </w:rPr>
      </w:pPr>
      <w:r>
        <w:rPr>
          <w:rFonts w:cs="Arial" w:ascii="Arial" w:hAnsi="Arial"/>
          <w:b/>
          <w:szCs w:val="24"/>
        </w:rPr>
        <w:t>CONDITIONS DE LABELLISATION :</w:t>
      </w:r>
    </w:p>
    <w:p>
      <w:pPr>
        <w:pStyle w:val="Corpsdetexte31"/>
        <w:rPr>
          <w:bCs/>
          <w:i w:val="false"/>
          <w:i w:val="false"/>
          <w:sz w:val="24"/>
          <w:szCs w:val="24"/>
        </w:rPr>
      </w:pPr>
      <w:r>
        <w:rPr>
          <w:bCs/>
          <w:i w:val="false"/>
          <w:sz w:val="24"/>
          <w:szCs w:val="24"/>
        </w:rPr>
      </w:r>
    </w:p>
    <w:p>
      <w:pPr>
        <w:pStyle w:val="Corpsdetexte31"/>
        <w:rPr>
          <w:bCs/>
          <w:i w:val="false"/>
          <w:i w:val="false"/>
          <w:sz w:val="24"/>
          <w:szCs w:val="24"/>
        </w:rPr>
      </w:pPr>
      <w:r>
        <w:rPr>
          <w:b/>
          <w:bCs/>
          <w:i w:val="false"/>
          <w:sz w:val="24"/>
          <w:szCs w:val="24"/>
        </w:rPr>
        <w:t>1-</w:t>
      </w:r>
      <w:r>
        <w:rPr>
          <w:bCs/>
          <w:i w:val="false"/>
          <w:sz w:val="24"/>
          <w:szCs w:val="24"/>
        </w:rPr>
        <w:t xml:space="preserve"> Le demandeur doit demeurer dans le Val-d’Oise ;</w:t>
      </w:r>
    </w:p>
    <w:p>
      <w:pPr>
        <w:pStyle w:val="Corpsdetexte31"/>
        <w:rPr>
          <w:bCs/>
          <w:i w:val="false"/>
          <w:i w:val="false"/>
          <w:sz w:val="24"/>
          <w:szCs w:val="24"/>
        </w:rPr>
      </w:pPr>
      <w:r>
        <w:rPr>
          <w:bCs/>
          <w:i w:val="false"/>
          <w:sz w:val="24"/>
          <w:szCs w:val="24"/>
        </w:rPr>
      </w:r>
    </w:p>
    <w:p>
      <w:pPr>
        <w:pStyle w:val="Standard"/>
        <w:jc w:val="both"/>
        <w:rPr/>
      </w:pPr>
      <w:r>
        <w:rPr>
          <w:rFonts w:cs="Arial" w:ascii="Arial" w:hAnsi="Arial"/>
          <w:b/>
          <w:bCs/>
          <w:szCs w:val="24"/>
        </w:rPr>
        <w:t>2-</w:t>
      </w:r>
      <w:r>
        <w:rPr>
          <w:rFonts w:cs="Arial" w:ascii="Arial" w:hAnsi="Arial"/>
          <w:bCs/>
          <w:szCs w:val="24"/>
        </w:rPr>
        <w:t xml:space="preserve"> </w:t>
      </w:r>
      <w:r>
        <w:rPr>
          <w:rFonts w:cs="Arial" w:ascii="Arial" w:hAnsi="Arial"/>
          <w:szCs w:val="24"/>
        </w:rPr>
        <w:t>Pour les demandeurs hébergés en structure (HU, CHRS, CADA, ALT, MR, RS, FJT/FTM, Solibail) : la procédure de demande de labellisation au titre du PDALHPD appartient uniquement à la structure d'hébergement auprès du SIAO 95 pour validation des services de l’État.  Il convient de se rapprocher du travailleur social ou équivalent de la structure qui assurera la liaison avec le SIAO 95 pour demander la labellisation du ménage.</w:t>
      </w:r>
    </w:p>
    <w:p>
      <w:pPr>
        <w:pStyle w:val="Standard"/>
        <w:jc w:val="both"/>
        <w:rPr>
          <w:rFonts w:ascii="Arial" w:hAnsi="Arial" w:cs="Arial"/>
          <w:sz w:val="22"/>
          <w:szCs w:val="22"/>
        </w:rPr>
      </w:pPr>
      <w:r>
        <w:rPr>
          <w:rFonts w:cs="Arial" w:ascii="Arial" w:hAnsi="Arial"/>
          <w:sz w:val="22"/>
          <w:szCs w:val="22"/>
        </w:rPr>
      </w:r>
    </w:p>
    <w:p>
      <w:pPr>
        <w:pStyle w:val="Corpsdetexte31"/>
        <w:rPr>
          <w:i w:val="false"/>
          <w:i w:val="false"/>
          <w:sz w:val="24"/>
          <w:szCs w:val="24"/>
        </w:rPr>
      </w:pPr>
      <w:r>
        <w:rPr>
          <w:b/>
          <w:bCs/>
          <w:i w:val="false"/>
          <w:sz w:val="24"/>
          <w:szCs w:val="24"/>
        </w:rPr>
        <w:t>3-</w:t>
      </w:r>
      <w:r>
        <w:rPr>
          <w:i w:val="false"/>
          <w:sz w:val="24"/>
          <w:szCs w:val="24"/>
        </w:rPr>
        <w:t xml:space="preserve"> La demande de logement social doit être en cours de validité, actualisée et complétée avec les pièces justificatives suivantes intégrées obligatoirement dans le Système National d’Enregistrement (SNE) :</w:t>
      </w:r>
    </w:p>
    <w:p>
      <w:pPr>
        <w:pStyle w:val="Corpsdetexte31"/>
        <w:rPr>
          <w:i w:val="false"/>
          <w:i w:val="false"/>
          <w:sz w:val="24"/>
          <w:szCs w:val="24"/>
        </w:rPr>
      </w:pPr>
      <w:r>
        <w:rPr>
          <w:i w:val="false"/>
          <w:sz w:val="24"/>
          <w:szCs w:val="24"/>
        </w:rPr>
      </w:r>
    </w:p>
    <w:p>
      <w:pPr>
        <w:pStyle w:val="Corpsdetexte31"/>
        <w:numPr>
          <w:ilvl w:val="0"/>
          <w:numId w:val="6"/>
        </w:numPr>
        <w:ind w:hanging="360" w:left="720" w:right="708"/>
        <w:rPr>
          <w:i w:val="false"/>
          <w:i w:val="false"/>
          <w:sz w:val="24"/>
          <w:szCs w:val="24"/>
        </w:rPr>
      </w:pPr>
      <w:r>
        <w:rPr>
          <w:i w:val="false"/>
          <w:sz w:val="24"/>
          <w:szCs w:val="24"/>
        </w:rPr>
        <w:t>Pièces attestant de l’identité et de la régularité du séjour pour chacune des personnes majeures</w:t>
      </w:r>
    </w:p>
    <w:p>
      <w:pPr>
        <w:pStyle w:val="Corpsdetexte31"/>
        <w:numPr>
          <w:ilvl w:val="0"/>
          <w:numId w:val="6"/>
        </w:numPr>
        <w:ind w:hanging="360" w:left="720" w:right="708"/>
        <w:rPr/>
      </w:pPr>
      <w:r>
        <w:rPr>
          <w:i w:val="false"/>
          <w:sz w:val="24"/>
          <w:szCs w:val="24"/>
        </w:rPr>
        <w:t xml:space="preserve">L’avis d’imposition sur les revenus N-2 (sauf cas particulier </w:t>
      </w:r>
      <w:r>
        <w:rPr>
          <w:b/>
          <w:bCs/>
          <w:i w:val="false"/>
          <w:sz w:val="26"/>
          <w:szCs w:val="26"/>
          <w:vertAlign w:val="superscript"/>
        </w:rPr>
        <w:t>(1)</w:t>
      </w:r>
      <w:r>
        <w:rPr>
          <w:i w:val="false"/>
          <w:sz w:val="24"/>
          <w:szCs w:val="24"/>
        </w:rPr>
        <w:t>)</w:t>
      </w:r>
    </w:p>
    <w:p>
      <w:pPr>
        <w:pStyle w:val="Corpsdetexte31"/>
        <w:numPr>
          <w:ilvl w:val="0"/>
          <w:numId w:val="6"/>
        </w:numPr>
        <w:ind w:hanging="360" w:left="720" w:right="708"/>
        <w:rPr>
          <w:i w:val="false"/>
          <w:i w:val="false"/>
          <w:sz w:val="24"/>
          <w:szCs w:val="24"/>
        </w:rPr>
      </w:pPr>
      <w:r>
        <w:rPr>
          <w:i w:val="false"/>
          <w:sz w:val="24"/>
          <w:szCs w:val="24"/>
        </w:rPr>
        <w:t>Les justificatifs des 3 derniers mois de ressources</w:t>
      </w:r>
    </w:p>
    <w:p>
      <w:pPr>
        <w:pStyle w:val="Corpsdetexte31"/>
        <w:numPr>
          <w:ilvl w:val="0"/>
          <w:numId w:val="6"/>
        </w:numPr>
        <w:ind w:hanging="360" w:left="720" w:right="708"/>
        <w:rPr>
          <w:i w:val="false"/>
          <w:i w:val="false"/>
          <w:sz w:val="24"/>
          <w:szCs w:val="24"/>
        </w:rPr>
      </w:pPr>
      <w:r>
        <w:rPr>
          <w:i w:val="false"/>
          <w:sz w:val="24"/>
          <w:szCs w:val="24"/>
        </w:rPr>
        <w:t>L’attestation de paiement de la CAF de moins de 3 mois (le cas échéant)</w:t>
      </w:r>
    </w:p>
    <w:p>
      <w:pPr>
        <w:pStyle w:val="Corpsdetexte31"/>
        <w:numPr>
          <w:ilvl w:val="0"/>
          <w:numId w:val="6"/>
        </w:numPr>
        <w:ind w:hanging="360" w:left="720" w:right="708"/>
        <w:rPr>
          <w:i w:val="false"/>
          <w:i w:val="false"/>
          <w:sz w:val="24"/>
          <w:szCs w:val="24"/>
        </w:rPr>
      </w:pPr>
      <w:r>
        <w:rPr>
          <w:i w:val="false"/>
          <w:sz w:val="24"/>
          <w:szCs w:val="24"/>
        </w:rPr>
        <w:t>Les 3 dernières quittances de loyer (le cas échéant)</w:t>
      </w:r>
    </w:p>
    <w:p>
      <w:pPr>
        <w:pStyle w:val="Corpsdetexte31"/>
        <w:numPr>
          <w:ilvl w:val="0"/>
          <w:numId w:val="6"/>
        </w:numPr>
        <w:ind w:hanging="360" w:left="720" w:right="708"/>
        <w:rPr>
          <w:i w:val="false"/>
          <w:i w:val="false"/>
          <w:sz w:val="24"/>
          <w:szCs w:val="24"/>
        </w:rPr>
      </w:pPr>
      <w:r>
        <w:rPr>
          <w:i w:val="false"/>
          <w:sz w:val="24"/>
          <w:szCs w:val="24"/>
        </w:rPr>
        <w:t>Si le demandeur est hébergé : justificatif de domicile de l’hébergé, attestation de l’hébergeant, pièce d’identité de l’hébergeant, justificatif de domicile de l’hébergeant* (tous ces documents doivent dater de moins de 3 mois)</w:t>
      </w:r>
    </w:p>
    <w:p>
      <w:pPr>
        <w:pStyle w:val="Corpsdetexte31"/>
        <w:numPr>
          <w:ilvl w:val="0"/>
          <w:numId w:val="6"/>
        </w:numPr>
        <w:ind w:hanging="360" w:left="720" w:right="708"/>
        <w:rPr>
          <w:i w:val="false"/>
          <w:i w:val="false"/>
          <w:sz w:val="24"/>
          <w:szCs w:val="24"/>
        </w:rPr>
      </w:pPr>
      <w:r>
        <w:rPr>
          <w:i w:val="false"/>
          <w:sz w:val="24"/>
          <w:szCs w:val="24"/>
        </w:rPr>
        <w:t xml:space="preserve">Les </w:t>
      </w:r>
      <w:r>
        <w:rPr>
          <w:rFonts w:eastAsia="Calibri"/>
          <w:bCs/>
          <w:i w:val="false"/>
          <w:sz w:val="24"/>
          <w:szCs w:val="24"/>
          <w:shd w:fill="FFFFFF" w:val="clear"/>
        </w:rPr>
        <w:t>pièces justificatives</w:t>
      </w:r>
      <w:r>
        <w:rPr>
          <w:rFonts w:eastAsia="Calibri"/>
          <w:i w:val="false"/>
          <w:sz w:val="24"/>
          <w:szCs w:val="24"/>
          <w:shd w:fill="FFFFFF" w:val="clear"/>
        </w:rPr>
        <w:t xml:space="preserve"> du critère de labellisation</w:t>
      </w:r>
      <w:r>
        <w:rPr>
          <w:rFonts w:eastAsia="Calibri"/>
          <w:i w:val="false"/>
          <w:sz w:val="24"/>
          <w:szCs w:val="24"/>
          <w:lang w:eastAsia="en-US"/>
        </w:rPr>
        <w:t xml:space="preserve"> (le bénéficiaire peut cumuler plusieurs critères)</w:t>
      </w:r>
    </w:p>
    <w:p>
      <w:pPr>
        <w:pStyle w:val="Standard"/>
        <w:ind w:left="720"/>
        <w:rPr>
          <w:rFonts w:ascii="Arial" w:hAnsi="Arial" w:cs="Arial"/>
          <w:szCs w:val="24"/>
        </w:rPr>
      </w:pPr>
      <w:r>
        <w:rPr>
          <w:rFonts w:cs="Arial" w:ascii="Arial" w:hAnsi="Arial"/>
          <w:szCs w:val="24"/>
        </w:rPr>
      </w:r>
    </w:p>
    <w:p>
      <w:pPr>
        <w:pStyle w:val="Standard"/>
        <w:ind w:left="720"/>
        <w:rPr>
          <w:rFonts w:ascii="Arial" w:hAnsi="Arial" w:cs="Arial"/>
          <w:szCs w:val="24"/>
        </w:rPr>
      </w:pPr>
      <w:r>
        <w:rPr>
          <w:rFonts w:cs="Arial" w:ascii="Arial" w:hAnsi="Arial"/>
          <w:szCs w:val="24"/>
        </w:rPr>
        <mc:AlternateContent>
          <mc:Choice Requires="wps">
            <w:drawing>
              <wp:anchor behindDoc="0" distT="19050" distB="19050" distL="19050" distR="19050" simplePos="0" locked="0" layoutInCell="1" allowOverlap="1" relativeHeight="6">
                <wp:simplePos x="0" y="0"/>
                <wp:positionH relativeFrom="column">
                  <wp:posOffset>45720</wp:posOffset>
                </wp:positionH>
                <wp:positionV relativeFrom="paragraph">
                  <wp:posOffset>29845</wp:posOffset>
                </wp:positionV>
                <wp:extent cx="6593840" cy="923290"/>
                <wp:effectExtent l="19050" t="19050" r="19050" b="19050"/>
                <wp:wrapNone/>
                <wp:docPr id="2" name="Cadre2"/>
                <a:graphic xmlns:a="http://schemas.openxmlformats.org/drawingml/2006/main">
                  <a:graphicData uri="http://schemas.microsoft.com/office/word/2010/wordprocessingShape">
                    <wps:wsp>
                      <wps:cNvSpPr/>
                      <wps:spPr>
                        <a:xfrm>
                          <a:off x="0" y="0"/>
                          <a:ext cx="6593760" cy="923400"/>
                        </a:xfrm>
                        <a:prstGeom prst="rect">
                          <a:avLst/>
                        </a:prstGeom>
                        <a:noFill/>
                        <a:ln w="38160">
                          <a:solidFill>
                            <a:srgbClr val="000000"/>
                          </a:solidFill>
                          <a:round/>
                        </a:ln>
                      </wps:spPr>
                      <wps:style>
                        <a:lnRef idx="0"/>
                        <a:fillRef idx="0"/>
                        <a:effectRef idx="0"/>
                        <a:fontRef idx="minor"/>
                      </wps:style>
                      <wps:txbx>
                        <w:txbxContent>
                          <w:p>
                            <w:pPr>
                              <w:pStyle w:val="Standard"/>
                              <w:jc w:val="both"/>
                              <w:rPr/>
                            </w:pPr>
                            <w:r>
                              <w:rPr>
                                <w:rFonts w:cs="Arial" w:ascii="Arial" w:hAnsi="Arial"/>
                                <w:bCs/>
                                <w:color w:val="000000"/>
                              </w:rPr>
                              <w:t xml:space="preserve">La complétude de la demande de logement social demeure de la responsabilité du demandeur. Pour actualiser sa demande, le demandeur peut s'adresser soit à un guichet enregistreur (mairie, bailleur social) soit compléter lui-même sa demande en ligne, sur le site : </w:t>
                            </w:r>
                            <w:hyperlink r:id="rId2">
                              <w:bookmarkStart w:id="0" w:name="_Hlk2266652"/>
                              <w:r>
                                <w:rPr>
                                  <w:rStyle w:val="Hyperlink"/>
                                  <w:rFonts w:cs="Arial" w:ascii="Arial" w:hAnsi="Arial"/>
                                  <w:bCs/>
                                  <w:color w:val="000000"/>
                                </w:rPr>
                                <w:t>www.demande-de-logement-social.gouv.fr</w:t>
                              </w:r>
                            </w:hyperlink>
                            <w:bookmarkEnd w:id="0"/>
                            <w:r>
                              <w:rPr>
                                <w:rFonts w:cs="Arial" w:ascii="Arial" w:hAnsi="Arial"/>
                                <w:bCs/>
                                <w:color w:val="000000"/>
                              </w:rPr>
                              <w:t>.</w:t>
                            </w:r>
                          </w:p>
                          <w:p>
                            <w:pPr>
                              <w:pStyle w:val="Standard"/>
                              <w:rPr>
                                <w:rFonts w:ascii="Arial" w:hAnsi="Arial" w:cs="Arial"/>
                                <w:i/>
                                <w:i/>
                                <w:szCs w:val="24"/>
                              </w:rPr>
                            </w:pPr>
                            <w:r>
                              <w:rPr>
                                <w:color w:val="000000"/>
                              </w:rPr>
                            </w:r>
                          </w:p>
                        </w:txbxContent>
                      </wps:txbx>
                      <wps:bodyPr anchor="t">
                        <a:noAutofit/>
                      </wps:bodyPr>
                    </wps:wsp>
                  </a:graphicData>
                </a:graphic>
              </wp:anchor>
            </w:drawing>
          </mc:Choice>
          <mc:Fallback>
            <w:pict>
              <v:rect id="shape_0" ID="Cadre2" path="m0,0l-2147483645,0l-2147483645,-2147483646l0,-2147483646xe" stroked="t" o:allowincell="f" style="position:absolute;margin-left:3.6pt;margin-top:2.35pt;width:519.15pt;height:72.65pt;mso-wrap-style:square;v-text-anchor:top">
                <v:fill o:detectmouseclick="t" on="false"/>
                <v:stroke color="black" weight="38160" joinstyle="round" endcap="flat"/>
                <v:textbox>
                  <w:txbxContent>
                    <w:p>
                      <w:pPr>
                        <w:pStyle w:val="Standard"/>
                        <w:jc w:val="both"/>
                        <w:rPr/>
                      </w:pPr>
                      <w:r>
                        <w:rPr>
                          <w:rFonts w:cs="Arial" w:ascii="Arial" w:hAnsi="Arial"/>
                          <w:bCs/>
                          <w:color w:val="000000"/>
                        </w:rPr>
                        <w:t xml:space="preserve">La complétude de la demande de logement social demeure de la responsabilité du demandeur. Pour actualiser sa demande, le demandeur peut s'adresser soit à un guichet enregistreur (mairie, bailleur social) soit compléter lui-même sa demande en ligne, sur le site : </w:t>
                      </w:r>
                      <w:hyperlink r:id="rId3">
                        <w:bookmarkStart w:id="1" w:name="_Hlk2266652"/>
                        <w:r>
                          <w:rPr>
                            <w:rStyle w:val="Hyperlink"/>
                            <w:rFonts w:cs="Arial" w:ascii="Arial" w:hAnsi="Arial"/>
                            <w:bCs/>
                            <w:color w:val="000000"/>
                          </w:rPr>
                          <w:t>www.demande-de-logement-social.gouv.fr</w:t>
                        </w:r>
                      </w:hyperlink>
                      <w:bookmarkEnd w:id="1"/>
                      <w:r>
                        <w:rPr>
                          <w:rFonts w:cs="Arial" w:ascii="Arial" w:hAnsi="Arial"/>
                          <w:bCs/>
                          <w:color w:val="000000"/>
                        </w:rPr>
                        <w:t>.</w:t>
                      </w:r>
                    </w:p>
                    <w:p>
                      <w:pPr>
                        <w:pStyle w:val="Standard"/>
                        <w:rPr>
                          <w:rFonts w:ascii="Arial" w:hAnsi="Arial" w:cs="Arial"/>
                          <w:i/>
                          <w:i/>
                          <w:szCs w:val="24"/>
                        </w:rPr>
                      </w:pPr>
                      <w:r>
                        <w:rPr>
                          <w:color w:val="000000"/>
                        </w:rPr>
                      </w:r>
                    </w:p>
                  </w:txbxContent>
                </v:textbox>
                <w10:wrap type="none"/>
              </v:rect>
            </w:pict>
          </mc:Fallback>
        </mc:AlternateContent>
      </w:r>
    </w:p>
    <w:p>
      <w:pPr>
        <w:pStyle w:val="Standard"/>
        <w:ind w:left="720"/>
        <w:rPr>
          <w:rFonts w:ascii="Arial" w:hAnsi="Arial" w:cs="Arial"/>
          <w:szCs w:val="24"/>
        </w:rPr>
      </w:pPr>
      <w:r>
        <w:rPr>
          <w:rFonts w:cs="Arial" w:ascii="Arial" w:hAnsi="Arial"/>
          <w:szCs w:val="24"/>
        </w:rPr>
      </w:r>
    </w:p>
    <w:p>
      <w:pPr>
        <w:pStyle w:val="Standard"/>
        <w:ind w:left="720"/>
        <w:rPr>
          <w:rFonts w:ascii="Arial" w:hAnsi="Arial" w:cs="Arial"/>
          <w:szCs w:val="24"/>
        </w:rPr>
      </w:pPr>
      <w:r>
        <w:rPr>
          <w:rFonts w:cs="Arial" w:ascii="Arial" w:hAnsi="Arial"/>
          <w:szCs w:val="24"/>
        </w:rPr>
      </w:r>
    </w:p>
    <w:p>
      <w:pPr>
        <w:pStyle w:val="Standard"/>
        <w:ind w:left="720"/>
        <w:rPr>
          <w:rFonts w:ascii="Arial" w:hAnsi="Arial" w:cs="Arial"/>
          <w:szCs w:val="24"/>
        </w:rPr>
      </w:pPr>
      <w:r>
        <w:rPr>
          <w:rFonts w:cs="Arial" w:ascii="Arial" w:hAnsi="Arial"/>
          <w:szCs w:val="24"/>
        </w:rPr>
      </w:r>
      <w:r>
        <w:br w:type="page"/>
      </w:r>
    </w:p>
    <w:p>
      <w:pPr>
        <w:pStyle w:val="Standard"/>
        <w:widowControl/>
        <w:pBdr>
          <w:top w:val="single" w:sz="6" w:space="1" w:color="000000"/>
          <w:left w:val="single" w:sz="6" w:space="0" w:color="000000"/>
          <w:bottom w:val="single" w:sz="6" w:space="1" w:color="000000"/>
          <w:right w:val="single" w:sz="6" w:space="23" w:color="000000"/>
        </w:pBdr>
        <w:tabs>
          <w:tab w:val="clear" w:pos="709"/>
          <w:tab w:val="left" w:pos="1560" w:leader="none"/>
          <w:tab w:val="left" w:pos="10065" w:leader="none"/>
          <w:tab w:val="left" w:pos="10205" w:leader="none"/>
          <w:tab w:val="left" w:pos="10490" w:leader="none"/>
        </w:tabs>
        <w:spacing w:before="0" w:after="0"/>
        <w:ind w:right="283"/>
        <w:rPr>
          <w:rFonts w:ascii="Arial" w:hAnsi="Arial" w:cs="Arial"/>
          <w:b/>
          <w:szCs w:val="24"/>
        </w:rPr>
      </w:pPr>
      <w:r>
        <w:rPr>
          <w:rFonts w:eastAsia="Arial" w:cs="Arial" w:ascii="Arial" w:hAnsi="Arial"/>
          <w:b/>
          <w:szCs w:val="24"/>
        </w:rPr>
        <w:t xml:space="preserve"> </w:t>
      </w:r>
      <w:r>
        <w:rPr>
          <w:rFonts w:cs="Arial" w:ascii="Arial" w:hAnsi="Arial"/>
          <w:b/>
          <w:szCs w:val="24"/>
        </w:rPr>
        <w:t xml:space="preserve">CRITERES DE LABELLISATION  </w:t>
      </w:r>
      <w:r>
        <w:rPr>
          <w:rFonts w:cs="Arial" w:ascii="Arial" w:hAnsi="Arial"/>
          <w:b/>
          <w:sz w:val="20"/>
          <w:szCs w:val="24"/>
        </w:rPr>
        <w:t xml:space="preserve">(Article R441-1 du Code de la Construction et de l’habitation) :              </w:t>
      </w:r>
    </w:p>
    <w:tbl>
      <w:tblPr>
        <w:tblW w:w="10890" w:type="dxa"/>
        <w:jc w:val="left"/>
        <w:tblInd w:w="58" w:type="dxa"/>
        <w:tblLayout w:type="fixed"/>
        <w:tblCellMar>
          <w:top w:w="0" w:type="dxa"/>
          <w:left w:w="98" w:type="dxa"/>
          <w:bottom w:w="0" w:type="dxa"/>
          <w:right w:w="108" w:type="dxa"/>
        </w:tblCellMar>
        <w:tblLook w:firstRow="0" w:noVBand="0" w:lastRow="0" w:firstColumn="0" w:lastColumn="0" w:noHBand="0" w:val="0000"/>
      </w:tblPr>
      <w:tblGrid>
        <w:gridCol w:w="360"/>
        <w:gridCol w:w="1848"/>
        <w:gridCol w:w="4540"/>
        <w:gridCol w:w="4141"/>
      </w:tblGrid>
      <w:tr>
        <w:trPr>
          <w:trHeight w:val="360" w:hRule="atLeast"/>
        </w:trPr>
        <w:tc>
          <w:tcPr>
            <w:tcW w:w="2208" w:type="dxa"/>
            <w:gridSpan w:val="2"/>
            <w:tcBorders>
              <w:top w:val="single" w:sz="4" w:space="0" w:color="00000A"/>
              <w:left w:val="single" w:sz="4" w:space="0" w:color="00000A"/>
              <w:bottom w:val="single" w:sz="4" w:space="0" w:color="00000A"/>
            </w:tcBorders>
            <w:shd w:color="auto" w:fill="FFFFFF" w:val="clear"/>
          </w:tcPr>
          <w:p>
            <w:pPr>
              <w:pStyle w:val="Standard"/>
              <w:spacing w:before="60" w:after="0"/>
              <w:jc w:val="center"/>
              <w:rPr>
                <w:rFonts w:ascii="Arial" w:hAnsi="Arial" w:eastAsia="Calibri" w:cs="Arial"/>
                <w:b/>
                <w:sz w:val="20"/>
                <w:lang w:eastAsia="en-US"/>
              </w:rPr>
            </w:pPr>
            <w:r>
              <w:rPr>
                <w:rFonts w:eastAsia="Calibri" w:cs="Arial" w:ascii="Arial" w:hAnsi="Arial"/>
                <w:b/>
                <w:sz w:val="20"/>
                <w:lang w:eastAsia="en-US"/>
              </w:rPr>
              <w:t>CRITERE</w:t>
            </w:r>
          </w:p>
        </w:tc>
        <w:tc>
          <w:tcPr>
            <w:tcW w:w="4540" w:type="dxa"/>
            <w:tcBorders>
              <w:top w:val="single" w:sz="4" w:space="0" w:color="00000A"/>
              <w:left w:val="single" w:sz="4" w:space="0" w:color="00000A"/>
              <w:bottom w:val="single" w:sz="4" w:space="0" w:color="00000A"/>
            </w:tcBorders>
            <w:shd w:color="auto" w:fill="FFFFFF" w:val="clear"/>
            <w:vAlign w:val="center"/>
          </w:tcPr>
          <w:p>
            <w:pPr>
              <w:pStyle w:val="Standard"/>
              <w:jc w:val="center"/>
              <w:rPr>
                <w:rFonts w:ascii="Arial" w:hAnsi="Arial" w:eastAsia="Calibri" w:cs="Arial"/>
                <w:b/>
                <w:sz w:val="20"/>
                <w:lang w:eastAsia="en-US"/>
              </w:rPr>
            </w:pPr>
            <w:r>
              <w:rPr>
                <w:rFonts w:eastAsia="Calibri" w:cs="Arial" w:ascii="Arial" w:hAnsi="Arial"/>
                <w:b/>
                <w:sz w:val="20"/>
                <w:lang w:eastAsia="en-US"/>
              </w:rPr>
              <w:t>PUBLIC VISE</w:t>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jc w:val="center"/>
              <w:rPr>
                <w:rFonts w:ascii="Arial" w:hAnsi="Arial" w:eastAsia="Calibri" w:cs="Arial"/>
                <w:b/>
                <w:sz w:val="20"/>
                <w:lang w:eastAsia="en-US"/>
              </w:rPr>
            </w:pPr>
            <w:r>
              <w:rPr>
                <w:rFonts w:eastAsia="Calibri" w:cs="Arial" w:ascii="Arial" w:hAnsi="Arial"/>
                <w:b/>
                <w:sz w:val="20"/>
                <w:lang w:eastAsia="en-US"/>
              </w:rPr>
              <w:t>JUSTIFICATIFS OBLIGATOIRES</w:t>
            </w:r>
          </w:p>
        </w:tc>
      </w:tr>
      <w:tr>
        <w:trPr>
          <w:trHeight w:val="4290" w:hRule="atLeast"/>
        </w:trPr>
        <w:tc>
          <w:tcPr>
            <w:tcW w:w="360" w:type="dxa"/>
            <w:tcBorders>
              <w:top w:val="single" w:sz="4" w:space="0" w:color="00000A"/>
              <w:left w:val="single" w:sz="4" w:space="0" w:color="00000A"/>
              <w:bottom w:val="single" w:sz="4" w:space="0" w:color="00000A"/>
            </w:tcBorders>
            <w:shd w:color="auto" w:fill="FFFFFF" w:val="clear"/>
          </w:tcPr>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0"/>
              <w:jc w:val="both"/>
              <w:rPr>
                <w:rFonts w:ascii="Arial" w:hAnsi="Arial" w:eastAsia="Calibri" w:cs="Arial"/>
                <w:sz w:val="20"/>
                <w:szCs w:val="20"/>
                <w:lang w:eastAsia="en-US" w:bidi="ar-SA"/>
              </w:rPr>
            </w:pPr>
            <w:r>
              <w:rPr>
                <w:rFonts w:eastAsia="Calibri" w:cs="Arial" w:ascii="Arial" w:hAnsi="Arial"/>
                <w:sz w:val="20"/>
                <w:szCs w:val="20"/>
                <w:lang w:eastAsia="en-US" w:bidi="ar-SA"/>
              </w:rPr>
              <w:t>Handicap</w:t>
            </w:r>
          </w:p>
        </w:tc>
        <w:tc>
          <w:tcPr>
            <w:tcW w:w="4540"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0"/>
              <w:jc w:val="both"/>
              <w:rPr>
                <w:rFonts w:ascii="Arial" w:hAnsi="Arial" w:eastAsia="Calibri" w:cs="Arial"/>
                <w:sz w:val="20"/>
                <w:szCs w:val="20"/>
                <w:lang w:eastAsia="en-US" w:bidi="ar-SA"/>
              </w:rPr>
            </w:pPr>
            <w:r>
              <w:rPr>
                <w:rFonts w:eastAsia="Calibri" w:cs="Arial" w:ascii="Arial" w:hAnsi="Arial"/>
                <w:sz w:val="20"/>
                <w:szCs w:val="20"/>
                <w:lang w:eastAsia="en-US" w:bidi="ar-SA"/>
              </w:rPr>
            </w:r>
          </w:p>
          <w:p>
            <w:pPr>
              <w:pStyle w:val="ListParagraph"/>
              <w:numPr>
                <w:ilvl w:val="0"/>
                <w:numId w:val="1"/>
              </w:numPr>
              <w:jc w:val="both"/>
              <w:rPr>
                <w:rFonts w:ascii="Arial" w:hAnsi="Arial" w:cs="Arial"/>
                <w:sz w:val="20"/>
                <w:szCs w:val="20"/>
                <w:lang w:eastAsia="en-US" w:bidi="ar-SA"/>
              </w:rPr>
            </w:pPr>
            <w:r>
              <mc:AlternateContent>
                <mc:Choice Requires="wps">
                  <w:drawing>
                    <wp:anchor behindDoc="0" distT="5080" distB="5715" distL="5080" distR="5715" simplePos="0" locked="0" layoutInCell="1" allowOverlap="1" relativeHeight="2">
                      <wp:simplePos x="0" y="0"/>
                      <wp:positionH relativeFrom="column">
                        <wp:posOffset>377825</wp:posOffset>
                      </wp:positionH>
                      <wp:positionV relativeFrom="paragraph">
                        <wp:posOffset>24130</wp:posOffset>
                      </wp:positionV>
                      <wp:extent cx="5080" cy="5080"/>
                      <wp:effectExtent l="5080" t="5080" r="5715" b="5715"/>
                      <wp:wrapNone/>
                      <wp:docPr id="3" name="Forme6"/>
                      <a:graphic xmlns:a="http://schemas.openxmlformats.org/drawingml/2006/main">
                        <a:graphicData uri="http://schemas.microsoft.com/office/word/2010/wordprocessingShape">
                          <wps:wsp>
                            <wps:cNvSpPr/>
                            <wps:spPr>
                              <a:xfrm>
                                <a:off x="0" y="0"/>
                                <a:ext cx="5040" cy="5040"/>
                              </a:xfrm>
                              <a:custGeom>
                                <a:avLst/>
                                <a:gdLst>
                                  <a:gd name="textAreaLeft" fmla="*/ 0 w 2880"/>
                                  <a:gd name="textAreaRight" fmla="*/ 5040 w 2880"/>
                                  <a:gd name="textAreaTop" fmla="*/ 0 h 2880"/>
                                  <a:gd name="textAreaBottom" fmla="*/ 5040 h 28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ffffff"/>
                              </a:solidFill>
                              <a:ln cap="sq" w="9360">
                                <a:solidFill>
                                  <a:srgbClr val="000000"/>
                                </a:solidFill>
                                <a:miter/>
                              </a:ln>
                            </wps:spPr>
                            <wps:style>
                              <a:lnRef idx="0"/>
                              <a:fillRef idx="0"/>
                              <a:effectRef idx="0"/>
                              <a:fontRef idx="minor"/>
                            </wps:style>
                            <wps:txbx>
                              <w:txbxContent>
                                <w:p>
                                  <w:pPr>
                                    <w:pStyle w:val="Contenudecadre"/>
                                    <w:rPr>
                                      <w:color w:val="000000"/>
                                    </w:rPr>
                                  </w:pPr>
                                  <w:r>
                                    <w:rPr>
                                      <w:color w:val="000000"/>
                                    </w:rPr>
                                  </w:r>
                                </w:p>
                              </w:txbxContent>
                            </wps:txbx>
                            <wps:bodyPr lIns="158760" rIns="158760" tIns="-76680" bIns="-76680" anchor="ctr">
                              <a:noAutofit/>
                            </wps:bodyPr>
                          </wps:wsp>
                        </a:graphicData>
                      </a:graphic>
                    </wp:anchor>
                  </w:drawing>
                </mc:Choice>
                <mc:Fallback>
                  <w:pict/>
                </mc:Fallback>
              </mc:AlternateContent>
            </w:r>
            <w:r>
              <w:rPr>
                <w:rFonts w:eastAsia="Arial" w:cs="Arial" w:ascii="Arial" w:hAnsi="Arial"/>
                <w:sz w:val="20"/>
                <w:szCs w:val="20"/>
                <w:lang w:eastAsia="en-US" w:bidi="ar-SA"/>
              </w:rPr>
              <w:t xml:space="preserve"> </w:t>
            </w:r>
            <w:r>
              <w:rPr>
                <w:rFonts w:eastAsia="Calibri" w:cs="Arial" w:ascii="Arial" w:hAnsi="Arial"/>
                <w:sz w:val="20"/>
                <w:szCs w:val="20"/>
                <w:lang w:eastAsia="en-US" w:bidi="ar-SA"/>
              </w:rPr>
              <w:t>Titulaire de la demande de logement social en situation de handicap,</w:t>
            </w:r>
          </w:p>
          <w:p>
            <w:pPr>
              <w:pStyle w:val="ListParagraph"/>
              <w:numPr>
                <w:ilvl w:val="0"/>
                <w:numId w:val="16"/>
              </w:numPr>
              <w:jc w:val="both"/>
              <w:rPr>
                <w:rFonts w:ascii="Arial" w:hAnsi="Arial" w:eastAsia="Calibri" w:cs="Arial"/>
                <w:sz w:val="20"/>
                <w:szCs w:val="20"/>
                <w:lang w:eastAsia="en-US" w:bidi="ar-SA"/>
              </w:rPr>
            </w:pPr>
            <w:r>
              <w:rPr>
                <w:rFonts w:eastAsia="Calibri" w:cs="Arial" w:ascii="Arial" w:hAnsi="Arial"/>
                <w:sz w:val="20"/>
                <w:szCs w:val="20"/>
                <w:lang w:eastAsia="en-US" w:bidi="ar-SA"/>
              </w:rPr>
              <w:t>co-titulaire de la demande de logement social en situation de handicap (tout co-signataire du futur bail),</w:t>
            </w:r>
          </w:p>
          <w:p>
            <w:pPr>
              <w:pStyle w:val="ListParagraph"/>
              <w:numPr>
                <w:ilvl w:val="0"/>
                <w:numId w:val="17"/>
              </w:numPr>
              <w:jc w:val="both"/>
              <w:rPr>
                <w:rFonts w:ascii="Arial" w:hAnsi="Arial" w:eastAsia="Calibri" w:cs="Arial"/>
                <w:sz w:val="20"/>
                <w:szCs w:val="20"/>
                <w:lang w:eastAsia="en-US" w:bidi="ar-SA"/>
              </w:rPr>
            </w:pPr>
            <w:r>
              <w:rPr>
                <w:rFonts w:eastAsia="Calibri" w:cs="Arial" w:ascii="Arial" w:hAnsi="Arial"/>
                <w:sz w:val="20"/>
                <w:szCs w:val="20"/>
                <w:lang w:eastAsia="en-US" w:bidi="ar-SA"/>
              </w:rPr>
              <w:t>famille ayant à sa charge une personne en situation de handicap (rattachée au foyer fiscal)</w:t>
            </w:r>
          </w:p>
          <w:p>
            <w:pPr>
              <w:pStyle w:val="ListParagraph"/>
              <w:numPr>
                <w:ilvl w:val="0"/>
                <w:numId w:val="18"/>
              </w:numPr>
              <w:jc w:val="both"/>
              <w:rPr>
                <w:rFonts w:ascii="Arial" w:hAnsi="Arial" w:eastAsia="Calibri" w:cs="Arial"/>
                <w:sz w:val="20"/>
                <w:szCs w:val="20"/>
                <w:lang w:eastAsia="en-US" w:bidi="ar-SA"/>
              </w:rPr>
            </w:pPr>
            <w:r>
              <w:rPr>
                <w:rFonts w:eastAsia="Calibri" w:cs="Arial" w:ascii="Arial" w:hAnsi="Arial"/>
                <w:sz w:val="20"/>
                <w:szCs w:val="20"/>
                <w:lang w:eastAsia="en-US" w:bidi="ar-SA"/>
              </w:rPr>
              <w:t>personnes handicapées hébergées (enfants majeurs non à charge, personnes</w:t>
            </w:r>
            <w:r>
              <w:rPr>
                <w:rFonts w:eastAsia="Calibri" w:cs="Arial" w:ascii="Arial" w:hAnsi="Arial"/>
                <w:color w:val="000000"/>
                <w:sz w:val="20"/>
                <w:szCs w:val="20"/>
                <w:lang w:eastAsia="en-US" w:bidi="ar-SA"/>
              </w:rPr>
              <w:t xml:space="preserve"> avec ou sans lien de parenté)</w:t>
            </w:r>
          </w:p>
          <w:p>
            <w:pPr>
              <w:pStyle w:val="ListParagraph"/>
              <w:ind w:left="0"/>
              <w:jc w:val="both"/>
              <w:rPr>
                <w:rFonts w:ascii="Arial" w:hAnsi="Arial" w:eastAsia="Calibri" w:cs="Arial"/>
                <w:color w:val="000000"/>
                <w:sz w:val="20"/>
                <w:szCs w:val="20"/>
                <w:lang w:eastAsia="en-US" w:bidi="ar-SA"/>
              </w:rPr>
            </w:pPr>
            <w:r>
              <w:rPr>
                <w:rFonts w:eastAsia="Calibri" w:cs="Arial" w:ascii="Arial" w:hAnsi="Arial"/>
                <w:color w:val="000000"/>
                <w:sz w:val="20"/>
                <w:szCs w:val="20"/>
                <w:lang w:eastAsia="en-US" w:bidi="ar-SA"/>
              </w:rPr>
            </w:r>
          </w:p>
          <w:p>
            <w:pPr>
              <w:pStyle w:val="ListParagraph"/>
              <w:ind w:left="0"/>
              <w:jc w:val="both"/>
              <w:rPr/>
            </w:pPr>
            <w:r>
              <w:rPr>
                <w:rFonts w:eastAsia="Calibri" w:cs="Arial" w:ascii="Arial" w:hAnsi="Arial"/>
                <w:b/>
                <w:bCs/>
                <w:i/>
                <w:sz w:val="20"/>
                <w:szCs w:val="20"/>
                <w:u w:val="single"/>
                <w:lang w:eastAsia="en-US" w:bidi="ar-SA"/>
              </w:rPr>
              <w:t>/!\</w:t>
            </w:r>
            <w:r>
              <w:rPr>
                <w:rFonts w:eastAsia="Calibri" w:cs="Arial" w:ascii="Arial" w:hAnsi="Arial"/>
                <w:b/>
                <w:bCs/>
                <w:i/>
                <w:sz w:val="20"/>
                <w:szCs w:val="20"/>
                <w:lang w:eastAsia="en-US" w:bidi="ar-SA"/>
              </w:rPr>
              <w:t xml:space="preserve"> compléter la fiche annexe handicap dans la demande de logement</w:t>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ind w:hanging="186" w:left="186"/>
              <w:jc w:val="both"/>
              <w:rPr/>
            </w:pPr>
            <w:r>
              <w:rPr>
                <w:rFonts w:eastAsia="Arial" w:cs="Arial" w:ascii="Arial" w:hAnsi="Arial"/>
                <w:sz w:val="20"/>
                <w:lang w:eastAsia="en-US"/>
              </w:rPr>
              <w:t xml:space="preserve">□ </w:t>
            </w:r>
            <w:r>
              <w:rPr>
                <w:rFonts w:eastAsia="Calibri" w:cs="Arial" w:ascii="Arial" w:hAnsi="Arial"/>
                <w:sz w:val="20"/>
                <w:lang w:eastAsia="en-US"/>
              </w:rPr>
              <w:t>Justificatif de la Maison départementale des personnes handicapées (MDPH) en cours de validité ou</w:t>
            </w:r>
            <w:r>
              <w:rPr>
                <w:rFonts w:eastAsia="Arial" w:cs="Arial" w:ascii="Arial" w:hAnsi="Arial"/>
                <w:sz w:val="20"/>
                <w:lang w:eastAsia="en-US"/>
              </w:rPr>
              <w:t xml:space="preserve"> </w:t>
            </w:r>
            <w:r>
              <w:rPr>
                <w:rFonts w:eastAsia="Calibri" w:cs="Arial" w:ascii="Arial" w:hAnsi="Arial"/>
                <w:sz w:val="20"/>
                <w:lang w:eastAsia="en-US"/>
              </w:rPr>
              <w:t>justificatif de l’AAH (taux 80%) ou de l’AEEH, d’une pension d’invalidité ou d’une attestation CAF</w:t>
            </w:r>
          </w:p>
          <w:p>
            <w:pPr>
              <w:pStyle w:val="Standard"/>
              <w:ind w:hanging="300" w:left="300"/>
              <w:jc w:val="both"/>
              <w:rPr>
                <w:rFonts w:ascii="Arial" w:hAnsi="Arial" w:eastAsia="Calibri" w:cs="Arial"/>
                <w:b/>
                <w:i/>
                <w:i/>
                <w:sz w:val="20"/>
                <w:lang w:eastAsia="en-US"/>
              </w:rPr>
            </w:pPr>
            <w:r>
              <w:rPr>
                <w:rFonts w:eastAsia="Calibri" w:cs="Arial" w:ascii="Arial" w:hAnsi="Arial"/>
                <w:b/>
                <w:i/>
                <w:sz w:val="20"/>
                <w:lang w:eastAsia="en-US"/>
              </w:rPr>
              <w:t>et</w:t>
            </w:r>
          </w:p>
          <w:p>
            <w:pPr>
              <w:pStyle w:val="Standard"/>
              <w:ind w:hanging="186" w:left="186" w:right="-108"/>
              <w:jc w:val="both"/>
              <w:rPr/>
            </w:pPr>
            <w:r>
              <w:rPr>
                <w:rFonts w:eastAsia="Arial" w:cs="Arial" w:ascii="Arial" w:hAnsi="Arial"/>
                <w:sz w:val="20"/>
                <w:lang w:eastAsia="en-US"/>
              </w:rPr>
              <w:t xml:space="preserve">□ </w:t>
            </w:r>
            <w:r>
              <w:rPr>
                <w:rFonts w:eastAsia="Calibri" w:cs="Arial" w:ascii="Arial" w:hAnsi="Arial"/>
                <w:sz w:val="20"/>
                <w:lang w:eastAsia="en-US"/>
              </w:rPr>
              <w:t>Bail et tout complément prouvant l’inadaptation du logement au handicap</w:t>
            </w:r>
          </w:p>
          <w:p>
            <w:pPr>
              <w:pStyle w:val="Standard"/>
              <w:ind w:hanging="186" w:left="186" w:right="-108"/>
              <w:jc w:val="both"/>
              <w:rPr>
                <w:rFonts w:ascii="Arial" w:hAnsi="Arial" w:eastAsia="Calibri" w:cs="Arial"/>
                <w:sz w:val="20"/>
                <w:lang w:eastAsia="en-US"/>
              </w:rPr>
            </w:pPr>
            <w:r>
              <w:rPr>
                <w:rFonts w:eastAsia="Calibri" w:cs="Arial" w:ascii="Arial" w:hAnsi="Arial"/>
                <w:sz w:val="20"/>
                <w:lang w:eastAsia="en-US"/>
              </w:rPr>
            </w:r>
          </w:p>
        </w:tc>
      </w:tr>
      <w:tr>
        <w:trPr>
          <w:trHeight w:val="1935" w:hRule="atLeast"/>
        </w:trPr>
        <w:tc>
          <w:tcPr>
            <w:tcW w:w="360" w:type="dxa"/>
            <w:tcBorders>
              <w:top w:val="single" w:sz="4" w:space="0" w:color="00000A"/>
              <w:left w:val="single" w:sz="4" w:space="0" w:color="00000A"/>
              <w:bottom w:val="single" w:sz="4" w:space="0" w:color="00000A"/>
            </w:tcBorders>
            <w:shd w:color="auto" w:fill="FFFFFF" w:val="clear"/>
          </w:tcPr>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0"/>
              <w:jc w:val="both"/>
              <w:rPr>
                <w:rFonts w:ascii="Arial" w:hAnsi="Arial" w:eastAsia="Arial" w:cs="Arial"/>
                <w:sz w:val="20"/>
                <w:szCs w:val="20"/>
                <w:lang w:eastAsia="en-US" w:bidi="ar-SA"/>
              </w:rPr>
            </w:pPr>
            <w:r>
              <w:rPr>
                <w:rFonts w:eastAsia="Arial" w:cs="Arial" w:ascii="Arial" w:hAnsi="Arial"/>
                <w:sz w:val="20"/>
                <w:szCs w:val="20"/>
                <w:lang w:eastAsia="en-US" w:bidi="ar-SA"/>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0"/>
              <w:jc w:val="both"/>
              <w:rPr>
                <w:rFonts w:ascii="Arial" w:hAnsi="Arial" w:eastAsia="Calibri" w:cs="Arial"/>
                <w:sz w:val="20"/>
                <w:szCs w:val="20"/>
                <w:lang w:eastAsia="en-US" w:bidi="ar-SA"/>
              </w:rPr>
            </w:pPr>
            <w:r>
              <w:rPr>
                <w:rFonts w:eastAsia="Calibri" w:cs="Arial" w:ascii="Arial" w:hAnsi="Arial"/>
                <w:sz w:val="20"/>
                <w:szCs w:val="20"/>
                <w:lang w:eastAsia="en-US" w:bidi="ar-SA"/>
              </w:rPr>
              <w:t>Hébergé temporairement dans une structure de soin</w:t>
            </w:r>
          </w:p>
        </w:tc>
        <w:tc>
          <w:tcPr>
            <w:tcW w:w="4540" w:type="dxa"/>
            <w:tcBorders>
              <w:top w:val="single" w:sz="4" w:space="0" w:color="00000A"/>
              <w:left w:val="single" w:sz="4" w:space="0" w:color="00000A"/>
              <w:bottom w:val="single" w:sz="4" w:space="0" w:color="00000A"/>
            </w:tcBorders>
            <w:shd w:color="auto" w:fill="FFFFFF" w:val="clear"/>
            <w:vAlign w:val="center"/>
          </w:tcPr>
          <w:p>
            <w:pPr>
              <w:pStyle w:val="ListParagraph"/>
              <w:ind w:left="0"/>
              <w:jc w:val="both"/>
              <w:rPr/>
            </w:pPr>
            <w:r>
              <w:rPr>
                <w:rFonts w:eastAsia="Calibri" w:cs="Arial" w:ascii="Arial" w:hAnsi="Arial"/>
                <w:sz w:val="20"/>
                <w:szCs w:val="20"/>
                <w:lang w:eastAsia="en-US" w:bidi="ar-SA"/>
              </w:rPr>
              <w:t xml:space="preserve">Personnes justifiant leur séjour dans un appartement de coordination thérapeutique ou en lits d’accueil médicalisé </w:t>
            </w:r>
            <w:r>
              <w:rPr>
                <w:rFonts w:eastAsia="Calibri" w:cs="Arial" w:ascii="Arial" w:hAnsi="Arial"/>
                <w:b/>
                <w:sz w:val="26"/>
                <w:szCs w:val="26"/>
                <w:vertAlign w:val="superscript"/>
                <w:lang w:eastAsia="en-US" w:bidi="ar-SA"/>
              </w:rPr>
              <w:t>(2</w:t>
            </w:r>
            <w:r>
              <w:rPr>
                <w:rFonts w:eastAsia="Calibri" w:cs="Arial" w:ascii="Arial" w:hAnsi="Arial"/>
                <w:b/>
                <w:bCs/>
                <w:sz w:val="26"/>
                <w:szCs w:val="26"/>
                <w:vertAlign w:val="superscript"/>
                <w:lang w:eastAsia="en-US" w:bidi="ar-SA"/>
              </w:rPr>
              <w:t>)</w:t>
            </w:r>
          </w:p>
          <w:p>
            <w:pPr>
              <w:pStyle w:val="ListParagraph"/>
              <w:ind w:left="0"/>
              <w:jc w:val="both"/>
              <w:rPr>
                <w:sz w:val="20"/>
                <w:szCs w:val="20"/>
              </w:rPr>
            </w:pPr>
            <w:r>
              <w:rPr>
                <w:sz w:val="20"/>
                <w:szCs w:val="20"/>
              </w:rPr>
            </w:r>
          </w:p>
          <w:p>
            <w:pPr>
              <w:pStyle w:val="ListParagraph"/>
              <w:ind w:left="0"/>
              <w:jc w:val="both"/>
              <w:rPr/>
            </w:pPr>
            <w:r>
              <w:rPr>
                <w:rFonts w:eastAsia="Calibri" w:cs="Arial" w:ascii="Arial" w:hAnsi="Arial"/>
                <w:b/>
                <w:bCs/>
                <w:i/>
                <w:sz w:val="20"/>
                <w:szCs w:val="20"/>
                <w:u w:val="single"/>
                <w:lang w:eastAsia="en-US" w:bidi="ar-SA"/>
              </w:rPr>
              <w:t>/!\</w:t>
            </w:r>
            <w:r>
              <w:rPr>
                <w:rFonts w:eastAsia="Calibri" w:cs="Arial" w:ascii="Arial" w:hAnsi="Arial"/>
                <w:b/>
                <w:bCs/>
                <w:i/>
                <w:sz w:val="20"/>
                <w:szCs w:val="20"/>
                <w:lang w:eastAsia="en-US" w:bidi="ar-SA"/>
              </w:rPr>
              <w:t xml:space="preserve"> être prêt administrativement au relogement</w:t>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jc w:val="both"/>
              <w:rPr/>
            </w:pPr>
            <w:r>
              <w:rPr>
                <w:rFonts w:eastAsia="Arial" w:cs="Arial" w:ascii="Arial" w:hAnsi="Arial"/>
                <w:sz w:val="20"/>
                <w:lang w:eastAsia="en-US"/>
              </w:rPr>
              <w:t xml:space="preserve">□ </w:t>
            </w:r>
            <w:r>
              <w:rPr>
                <w:rFonts w:eastAsia="Calibri" w:cs="Arial" w:ascii="Arial" w:hAnsi="Arial"/>
                <w:sz w:val="20"/>
                <w:lang w:eastAsia="en-US"/>
              </w:rPr>
              <w:t>Certificat de présence dans l’établissement</w:t>
            </w:r>
          </w:p>
          <w:p>
            <w:pPr>
              <w:pStyle w:val="Standard"/>
              <w:jc w:val="both"/>
              <w:rPr>
                <w:rFonts w:ascii="Arial" w:hAnsi="Arial" w:eastAsia="Calibri" w:cs="Arial"/>
                <w:b/>
                <w:i/>
                <w:i/>
                <w:sz w:val="20"/>
                <w:lang w:eastAsia="en-US"/>
              </w:rPr>
            </w:pPr>
            <w:r>
              <w:rPr>
                <w:rFonts w:eastAsia="Calibri" w:cs="Arial" w:ascii="Arial" w:hAnsi="Arial"/>
                <w:b/>
                <w:i/>
                <w:sz w:val="20"/>
                <w:lang w:eastAsia="en-US"/>
              </w:rPr>
              <w:t>et</w:t>
            </w:r>
          </w:p>
          <w:p>
            <w:pPr>
              <w:pStyle w:val="Standard"/>
              <w:jc w:val="both"/>
              <w:rPr/>
            </w:pPr>
            <w:r>
              <w:rPr>
                <w:rFonts w:eastAsia="Arial" w:cs="Arial" w:ascii="Arial" w:hAnsi="Arial"/>
                <w:sz w:val="20"/>
                <w:lang w:eastAsia="en-US"/>
              </w:rPr>
              <w:t xml:space="preserve">□ </w:t>
            </w:r>
            <w:r>
              <w:rPr>
                <w:rFonts w:eastAsia="Calibri" w:cs="Arial" w:ascii="Arial" w:hAnsi="Arial"/>
                <w:sz w:val="20"/>
                <w:lang w:eastAsia="en-US"/>
              </w:rPr>
              <w:t>Fiche AFFIL</w:t>
            </w:r>
          </w:p>
        </w:tc>
      </w:tr>
      <w:tr>
        <w:trPr>
          <w:trHeight w:val="3735" w:hRule="atLeast"/>
        </w:trPr>
        <w:tc>
          <w:tcPr>
            <w:tcW w:w="360" w:type="dxa"/>
            <w:tcBorders>
              <w:top w:val="single" w:sz="4" w:space="0" w:color="00000A"/>
              <w:left w:val="single" w:sz="4" w:space="0" w:color="00000A"/>
              <w:bottom w:val="single" w:sz="4" w:space="0" w:color="00000A"/>
            </w:tcBorders>
            <w:shd w:color="auto" w:fill="FFFFFF" w:val="clear"/>
          </w:tcPr>
          <w:p>
            <w:pPr>
              <w:pStyle w:val="ListParagraph"/>
              <w:snapToGrid w:val="false"/>
              <w:ind w:left="57"/>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jc w:val="both"/>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jc w:val="both"/>
              <w:rPr>
                <w:rFonts w:ascii="Arial" w:hAnsi="Arial" w:eastAsia="Arial" w:cs="Arial"/>
                <w:sz w:val="20"/>
                <w:szCs w:val="20"/>
                <w:lang w:eastAsia="en-US" w:bidi="ar-SA"/>
              </w:rPr>
            </w:pPr>
            <w:r>
              <w:rPr>
                <w:rFonts w:eastAsia="Arial" w:cs="Arial" w:ascii="Arial" w:hAnsi="Arial"/>
                <w:sz w:val="20"/>
                <w:szCs w:val="20"/>
                <w:lang w:eastAsia="en-US" w:bidi="ar-SA"/>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57"/>
              <w:rPr>
                <w:rFonts w:ascii="Arial" w:hAnsi="Arial" w:eastAsia="Calibri" w:cs="Arial"/>
                <w:sz w:val="20"/>
                <w:szCs w:val="20"/>
                <w:lang w:eastAsia="en-US" w:bidi="ar-SA"/>
              </w:rPr>
            </w:pPr>
            <w:r>
              <w:rPr>
                <w:rFonts w:eastAsia="Calibri" w:cs="Arial" w:ascii="Arial" w:hAnsi="Arial"/>
                <w:sz w:val="20"/>
                <w:szCs w:val="20"/>
                <w:lang w:eastAsia="en-US" w:bidi="ar-SA"/>
              </w:rPr>
              <w:t>Mal logé et rencontrant des difficultés financières</w:t>
            </w:r>
          </w:p>
        </w:tc>
        <w:tc>
          <w:tcPr>
            <w:tcW w:w="4540"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0"/>
              <w:jc w:val="both"/>
              <w:rPr>
                <w:rFonts w:ascii="Arial" w:hAnsi="Arial" w:eastAsia="Calibri" w:cs="Arial"/>
                <w:sz w:val="20"/>
                <w:szCs w:val="20"/>
                <w:lang w:eastAsia="en-US" w:bidi="ar-SA"/>
              </w:rPr>
            </w:pPr>
            <w:r>
              <w:rPr>
                <w:rFonts w:eastAsia="Calibri" w:cs="Arial" w:ascii="Arial" w:hAnsi="Arial"/>
                <w:sz w:val="20"/>
                <w:szCs w:val="20"/>
                <w:lang w:eastAsia="en-US" w:bidi="ar-SA"/>
              </w:rPr>
            </w:r>
          </w:p>
          <w:p>
            <w:pPr>
              <w:pStyle w:val="ListParagraph"/>
              <w:ind w:left="0"/>
              <w:jc w:val="both"/>
              <w:rPr>
                <w:rFonts w:ascii="Arial" w:hAnsi="Arial" w:eastAsia="Calibri" w:cs="Arial"/>
                <w:sz w:val="20"/>
                <w:szCs w:val="20"/>
                <w:lang w:eastAsia="en-US" w:bidi="ar-SA"/>
              </w:rPr>
            </w:pPr>
            <w:r>
              <w:rPr>
                <w:rFonts w:eastAsia="Calibri" w:cs="Arial" w:ascii="Arial" w:hAnsi="Arial"/>
                <w:sz w:val="20"/>
                <w:szCs w:val="20"/>
                <w:lang w:eastAsia="en-US" w:bidi="ar-SA"/>
              </w:rPr>
              <w:t>Personnes mal logées ou défavorisées et personnes rencontrant des difficultés particulières de logement pour des raisons d’ordre financier ou tenant à leurs conditions d’existence ou confrontées à un cumul de difficultés financières et de difficultés d’insertion sociale</w:t>
            </w:r>
          </w:p>
          <w:p>
            <w:pPr>
              <w:pStyle w:val="ListParagraph"/>
              <w:ind w:left="0"/>
              <w:jc w:val="both"/>
              <w:rPr>
                <w:rFonts w:ascii="Arial" w:hAnsi="Arial" w:eastAsia="Calibri" w:cs="Arial"/>
                <w:sz w:val="20"/>
                <w:szCs w:val="20"/>
                <w:lang w:eastAsia="en-US" w:bidi="ar-SA"/>
              </w:rPr>
            </w:pPr>
            <w:r>
              <w:rPr>
                <w:rFonts w:eastAsia="Calibri" w:cs="Arial" w:ascii="Arial" w:hAnsi="Arial"/>
                <w:sz w:val="20"/>
                <w:szCs w:val="20"/>
                <w:lang w:eastAsia="en-US" w:bidi="ar-SA"/>
              </w:rPr>
            </w:r>
          </w:p>
          <w:p>
            <w:pPr>
              <w:pStyle w:val="Standard"/>
              <w:jc w:val="both"/>
              <w:rPr/>
            </w:pPr>
            <w:r>
              <w:rPr>
                <w:rFonts w:eastAsia="Calibri" w:cs="Arial" w:ascii="Arial" w:hAnsi="Arial"/>
                <w:b/>
                <w:i/>
                <w:sz w:val="20"/>
                <w:u w:val="single"/>
                <w:lang w:eastAsia="en-US"/>
              </w:rPr>
              <w:t>/!\</w:t>
            </w:r>
            <w:r>
              <w:rPr>
                <w:rFonts w:eastAsia="Calibri" w:cs="Arial" w:ascii="Arial" w:hAnsi="Arial"/>
                <w:b/>
                <w:i/>
                <w:sz w:val="20"/>
                <w:lang w:eastAsia="en-US"/>
              </w:rPr>
              <w:t xml:space="preserve">  le demandeur doit appartenir au 1</w:t>
            </w:r>
            <w:r>
              <w:rPr>
                <w:rFonts w:eastAsia="Calibri" w:cs="Arial" w:ascii="Arial" w:hAnsi="Arial"/>
                <w:b/>
                <w:i/>
                <w:sz w:val="20"/>
                <w:vertAlign w:val="superscript"/>
                <w:lang w:eastAsia="en-US"/>
              </w:rPr>
              <w:t>er</w:t>
            </w:r>
            <w:r>
              <w:rPr>
                <w:rFonts w:eastAsia="Calibri" w:cs="Arial" w:ascii="Arial" w:hAnsi="Arial"/>
                <w:b/>
                <w:i/>
                <w:sz w:val="20"/>
                <w:lang w:eastAsia="en-US"/>
              </w:rPr>
              <w:t xml:space="preserve"> quartile (seuil de 12000€ en 2025</w:t>
            </w:r>
            <w:bookmarkStart w:id="2" w:name="_GoBack"/>
            <w:bookmarkEnd w:id="2"/>
            <w:r>
              <w:rPr>
                <w:rFonts w:eastAsia="Calibri" w:cs="Arial" w:ascii="Arial" w:hAnsi="Arial"/>
                <w:b/>
                <w:i/>
                <w:sz w:val="20"/>
                <w:lang w:eastAsia="en-US"/>
              </w:rPr>
              <w:t xml:space="preserve"> en Ile-de-France indiqué dans la demande de logement)</w:t>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snapToGrid w:val="false"/>
              <w:jc w:val="both"/>
              <w:rPr>
                <w:rFonts w:ascii="Arial" w:hAnsi="Arial" w:eastAsia="Calibri" w:cs="Arial"/>
                <w:b/>
                <w:i/>
                <w:i/>
                <w:sz w:val="20"/>
                <w:lang w:eastAsia="en-US"/>
              </w:rPr>
            </w:pPr>
            <w:r>
              <w:rPr>
                <w:rFonts w:eastAsia="Calibri" w:cs="Arial" w:ascii="Arial" w:hAnsi="Arial"/>
                <w:b/>
                <w:i/>
                <w:sz w:val="20"/>
                <w:lang w:eastAsia="en-US"/>
              </w:rPr>
            </w:r>
          </w:p>
          <w:p>
            <w:pPr>
              <w:pStyle w:val="Standard"/>
              <w:jc w:val="both"/>
              <w:rPr>
                <w:rFonts w:ascii="Arial" w:hAnsi="Arial" w:eastAsia="Calibri" w:cs="Arial"/>
                <w:sz w:val="20"/>
                <w:lang w:eastAsia="en-US"/>
              </w:rPr>
            </w:pPr>
            <w:r>
              <w:rPr>
                <w:rFonts w:eastAsia="Calibri" w:cs="Arial" w:ascii="Arial" w:hAnsi="Arial"/>
                <w:sz w:val="20"/>
                <w:lang w:eastAsia="en-US"/>
              </w:rPr>
              <w:t>Tout élément attestant la situation de mal logement.</w:t>
            </w:r>
          </w:p>
          <w:p>
            <w:pPr>
              <w:pStyle w:val="Standard"/>
              <w:jc w:val="both"/>
              <w:rPr>
                <w:rFonts w:ascii="Arial" w:hAnsi="Arial" w:eastAsia="Calibri" w:cs="Arial"/>
                <w:sz w:val="20"/>
                <w:lang w:eastAsia="en-US"/>
              </w:rPr>
            </w:pPr>
            <w:r>
              <w:rPr>
                <w:rFonts w:eastAsia="Calibri" w:cs="Arial" w:ascii="Arial" w:hAnsi="Arial"/>
                <w:sz w:val="20"/>
                <w:lang w:eastAsia="en-US"/>
              </w:rPr>
            </w:r>
          </w:p>
        </w:tc>
      </w:tr>
      <w:tr>
        <w:trPr>
          <w:trHeight w:val="2040" w:hRule="atLeast"/>
        </w:trPr>
        <w:tc>
          <w:tcPr>
            <w:tcW w:w="360" w:type="dxa"/>
            <w:tcBorders>
              <w:top w:val="single" w:sz="4" w:space="0" w:color="00000A"/>
              <w:left w:val="single" w:sz="4" w:space="0" w:color="00000A"/>
              <w:bottom w:val="single" w:sz="4" w:space="0" w:color="00000A"/>
            </w:tcBorders>
            <w:shd w:color="auto" w:fill="FFFFFF" w:val="clear"/>
          </w:tcPr>
          <w:p>
            <w:pPr>
              <w:pStyle w:val="ListParagraph"/>
              <w:snapToGrid w:val="false"/>
              <w:ind w:left="57"/>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rPr>
                <w:rFonts w:ascii="Arial" w:hAnsi="Arial" w:eastAsia="Arial" w:cs="Arial"/>
                <w:sz w:val="20"/>
                <w:szCs w:val="20"/>
                <w:lang w:eastAsia="en-US" w:bidi="ar-SA"/>
              </w:rPr>
            </w:pPr>
            <w:r>
              <w:rPr>
                <w:rFonts w:eastAsia="Arial" w:cs="Arial" w:ascii="Arial" w:hAnsi="Arial"/>
                <w:sz w:val="20"/>
                <w:szCs w:val="20"/>
                <w:lang w:eastAsia="en-US" w:bidi="ar-SA"/>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57"/>
              <w:rPr>
                <w:rFonts w:ascii="Arial" w:hAnsi="Arial" w:eastAsia="Calibri" w:cs="Arial"/>
                <w:sz w:val="20"/>
                <w:szCs w:val="20"/>
                <w:lang w:eastAsia="en-US" w:bidi="ar-SA"/>
              </w:rPr>
            </w:pPr>
            <w:r>
              <w:rPr>
                <w:rFonts w:eastAsia="Calibri" w:cs="Arial" w:ascii="Arial" w:hAnsi="Arial"/>
                <w:sz w:val="20"/>
                <w:szCs w:val="20"/>
                <w:lang w:eastAsia="en-US" w:bidi="ar-SA"/>
              </w:rPr>
              <w:t>Hébergé temporairement en établissement ou logement de transition</w:t>
            </w:r>
          </w:p>
        </w:tc>
        <w:tc>
          <w:tcPr>
            <w:tcW w:w="4540"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0"/>
              <w:rPr>
                <w:rFonts w:ascii="Arial" w:hAnsi="Arial" w:eastAsia="Calibri" w:cs="Arial"/>
                <w:sz w:val="20"/>
                <w:szCs w:val="20"/>
                <w:lang w:eastAsia="en-US" w:bidi="ar-SA"/>
              </w:rPr>
            </w:pPr>
            <w:r>
              <w:rPr>
                <w:rFonts w:eastAsia="Calibri" w:cs="Arial" w:ascii="Arial" w:hAnsi="Arial"/>
                <w:sz w:val="20"/>
                <w:szCs w:val="20"/>
                <w:lang w:eastAsia="en-US" w:bidi="ar-SA"/>
              </w:rPr>
            </w:r>
          </w:p>
          <w:p>
            <w:pPr>
              <w:pStyle w:val="ListParagraph"/>
              <w:ind w:left="0"/>
              <w:rPr/>
            </w:pPr>
            <w:r>
              <w:rPr>
                <w:rFonts w:eastAsia="Calibri" w:cs="Arial" w:ascii="Arial" w:hAnsi="Arial"/>
                <w:sz w:val="20"/>
                <w:szCs w:val="20"/>
                <w:lang w:eastAsia="en-US" w:bidi="ar-SA"/>
              </w:rPr>
              <w:t xml:space="preserve">Personnes hébergées dans une structure </w:t>
            </w:r>
            <w:r>
              <w:rPr>
                <w:rFonts w:eastAsia="Calibri" w:cs="Arial" w:ascii="Arial" w:hAnsi="Arial"/>
                <w:sz w:val="20"/>
                <w:szCs w:val="20"/>
                <w:u w:val="single"/>
                <w:lang w:eastAsia="en-US" w:bidi="ar-SA"/>
              </w:rPr>
              <w:t>non financée</w:t>
            </w:r>
            <w:r>
              <w:rPr>
                <w:rFonts w:eastAsia="Calibri" w:cs="Arial" w:ascii="Arial" w:hAnsi="Arial"/>
                <w:sz w:val="20"/>
                <w:szCs w:val="20"/>
                <w:lang w:eastAsia="en-US" w:bidi="ar-SA"/>
              </w:rPr>
              <w:t xml:space="preserve"> par l’Etat</w:t>
            </w:r>
          </w:p>
          <w:p>
            <w:pPr>
              <w:pStyle w:val="ListParagraph"/>
              <w:ind w:left="0"/>
              <w:rPr>
                <w:rFonts w:ascii="Arial" w:hAnsi="Arial" w:eastAsia="Calibri" w:cs="Arial"/>
                <w:b/>
                <w:bCs/>
                <w:sz w:val="20"/>
                <w:szCs w:val="20"/>
                <w:lang w:eastAsia="en-US" w:bidi="ar-SA"/>
              </w:rPr>
            </w:pPr>
            <w:r>
              <w:rPr>
                <w:rFonts w:eastAsia="Calibri" w:cs="Arial" w:ascii="Arial" w:hAnsi="Arial"/>
                <w:b/>
                <w:bCs/>
                <w:sz w:val="20"/>
                <w:szCs w:val="20"/>
                <w:lang w:eastAsia="en-US" w:bidi="ar-SA"/>
              </w:rPr>
            </w:r>
          </w:p>
          <w:p>
            <w:pPr>
              <w:pStyle w:val="ListParagraph"/>
              <w:ind w:left="0"/>
              <w:rPr/>
            </w:pPr>
            <w:r>
              <w:rPr>
                <w:rFonts w:eastAsia="Calibri" w:cs="Arial" w:ascii="Arial" w:hAnsi="Arial"/>
                <w:b/>
                <w:bCs/>
                <w:sz w:val="20"/>
                <w:szCs w:val="20"/>
                <w:u w:val="single"/>
                <w:lang w:eastAsia="en-US" w:bidi="ar-SA"/>
              </w:rPr>
              <w:t>/!\</w:t>
            </w:r>
            <w:r>
              <w:rPr>
                <w:rFonts w:eastAsia="Calibri" w:cs="Arial" w:ascii="Arial" w:hAnsi="Arial"/>
                <w:b/>
                <w:bCs/>
                <w:sz w:val="20"/>
                <w:szCs w:val="20"/>
                <w:lang w:eastAsia="en-US" w:bidi="ar-SA"/>
              </w:rPr>
              <w:t xml:space="preserve"> être prêt administrativement au relogement</w:t>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rPr/>
            </w:pPr>
            <w:r>
              <w:rPr>
                <w:rFonts w:eastAsia="Arial" w:cs="Arial" w:ascii="Arial" w:hAnsi="Arial"/>
                <w:sz w:val="20"/>
                <w:lang w:eastAsia="en-US"/>
              </w:rPr>
              <w:t xml:space="preserve">□ </w:t>
            </w:r>
            <w:r>
              <w:rPr>
                <w:rFonts w:eastAsia="Calibri" w:cs="Arial" w:ascii="Arial" w:hAnsi="Arial"/>
                <w:sz w:val="20"/>
                <w:lang w:eastAsia="en-US"/>
              </w:rPr>
              <w:t>Justificatif de l’établissement ou du service compétent</w:t>
            </w:r>
          </w:p>
          <w:p>
            <w:pPr>
              <w:pStyle w:val="Standard"/>
              <w:rPr>
                <w:rFonts w:ascii="Arial" w:hAnsi="Arial" w:eastAsia="Calibri" w:cs="Arial"/>
                <w:b/>
                <w:i/>
                <w:i/>
                <w:sz w:val="20"/>
                <w:lang w:eastAsia="en-US"/>
              </w:rPr>
            </w:pPr>
            <w:r>
              <w:rPr>
                <w:rFonts w:eastAsia="Calibri" w:cs="Arial" w:ascii="Arial" w:hAnsi="Arial"/>
                <w:b/>
                <w:i/>
                <w:sz w:val="20"/>
                <w:lang w:eastAsia="en-US"/>
              </w:rPr>
              <w:t>ou</w:t>
            </w:r>
          </w:p>
          <w:p>
            <w:pPr>
              <w:pStyle w:val="Standard"/>
              <w:rPr/>
            </w:pPr>
            <w:r>
              <w:rPr>
                <w:rFonts w:eastAsia="Arial" w:cs="Arial" w:ascii="Arial" w:hAnsi="Arial"/>
                <w:sz w:val="20"/>
                <w:lang w:eastAsia="en-US"/>
              </w:rPr>
              <w:t xml:space="preserve">□ </w:t>
            </w:r>
            <w:r>
              <w:rPr>
                <w:rFonts w:eastAsia="Calibri" w:cs="Arial" w:ascii="Arial" w:hAnsi="Arial"/>
                <w:sz w:val="20"/>
                <w:lang w:eastAsia="en-US"/>
              </w:rPr>
              <w:t>Fiche AFFIL</w:t>
            </w:r>
          </w:p>
          <w:p>
            <w:pPr>
              <w:pStyle w:val="Standard"/>
              <w:rPr>
                <w:rFonts w:ascii="Arial" w:hAnsi="Arial" w:eastAsia="Calibri" w:cs="Arial"/>
                <w:sz w:val="20"/>
                <w:lang w:eastAsia="en-US"/>
              </w:rPr>
            </w:pPr>
            <w:r>
              <w:rPr>
                <w:rFonts w:eastAsia="Calibri" w:cs="Arial" w:ascii="Arial" w:hAnsi="Arial"/>
                <w:sz w:val="20"/>
                <w:lang w:eastAsia="en-US"/>
              </w:rPr>
            </w:r>
          </w:p>
        </w:tc>
      </w:tr>
      <w:tr>
        <w:trPr>
          <w:trHeight w:val="2389" w:hRule="atLeast"/>
        </w:trPr>
        <w:tc>
          <w:tcPr>
            <w:tcW w:w="360" w:type="dxa"/>
            <w:tcBorders>
              <w:top w:val="single" w:sz="4" w:space="0" w:color="00000A"/>
              <w:left w:val="single" w:sz="4" w:space="0" w:color="00000A"/>
              <w:bottom w:val="single" w:sz="4" w:space="0" w:color="00000A"/>
            </w:tcBorders>
            <w:shd w:color="auto" w:fill="FFFFFF" w:val="clear"/>
          </w:tcPr>
          <w:p>
            <w:pPr>
              <w:pStyle w:val="ListParagraph"/>
              <w:snapToGrid w:val="false"/>
              <w:ind w:left="57"/>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rPr>
                <w:rFonts w:ascii="Arial" w:hAnsi="Arial" w:eastAsia="Arial" w:cs="Arial"/>
                <w:sz w:val="20"/>
                <w:szCs w:val="20"/>
                <w:lang w:eastAsia="en-US" w:bidi="ar-SA"/>
              </w:rPr>
            </w:pPr>
            <w:r>
              <w:rPr>
                <w:rFonts w:eastAsia="Arial" w:cs="Arial" w:ascii="Arial" w:hAnsi="Arial"/>
                <w:sz w:val="20"/>
                <w:szCs w:val="20"/>
                <w:lang w:eastAsia="en-US" w:bidi="ar-SA"/>
              </w:rPr>
            </w:r>
          </w:p>
          <w:p>
            <w:pPr>
              <w:pStyle w:val="ListParagraph"/>
              <w:snapToGrid w:val="false"/>
              <w:ind w:left="57"/>
              <w:rPr>
                <w:rFonts w:ascii="Arial" w:hAnsi="Arial" w:eastAsia="Arial" w:cs="Arial"/>
                <w:sz w:val="20"/>
                <w:szCs w:val="20"/>
                <w:lang w:eastAsia="en-US" w:bidi="ar-SA"/>
              </w:rPr>
            </w:pPr>
            <w:r>
              <w:rPr>
                <w:rFonts w:eastAsia="Arial" w:cs="Arial" w:ascii="Arial" w:hAnsi="Arial"/>
                <w:sz w:val="20"/>
                <w:szCs w:val="20"/>
                <w:lang w:eastAsia="en-US" w:bidi="ar-SA"/>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57"/>
              <w:jc w:val="center"/>
              <w:rPr>
                <w:rFonts w:ascii="Arial" w:hAnsi="Arial" w:eastAsia="Calibri" w:cs="Arial"/>
                <w:sz w:val="20"/>
                <w:szCs w:val="20"/>
                <w:lang w:eastAsia="en-US" w:bidi="ar-SA"/>
              </w:rPr>
            </w:pPr>
            <w:r>
              <w:rPr>
                <w:rFonts w:eastAsia="Calibri" w:cs="Arial" w:ascii="Arial" w:hAnsi="Arial"/>
                <w:sz w:val="20"/>
                <w:szCs w:val="20"/>
                <w:lang w:eastAsia="en-US" w:bidi="ar-SA"/>
              </w:rPr>
              <w:t>Reprise d’activité après une période de chômage</w:t>
            </w:r>
          </w:p>
        </w:tc>
        <w:tc>
          <w:tcPr>
            <w:tcW w:w="4540" w:type="dxa"/>
            <w:tcBorders>
              <w:top w:val="single" w:sz="4" w:space="0" w:color="00000A"/>
              <w:left w:val="single" w:sz="4" w:space="0" w:color="00000A"/>
              <w:bottom w:val="single" w:sz="4" w:space="0" w:color="00000A"/>
            </w:tcBorders>
            <w:shd w:color="auto" w:fill="FFFFFF" w:val="clear"/>
            <w:vAlign w:val="center"/>
          </w:tcPr>
          <w:p>
            <w:pPr>
              <w:pStyle w:val="ListParagraph"/>
              <w:ind w:left="0"/>
              <w:rPr>
                <w:rFonts w:ascii="Arial" w:hAnsi="Arial" w:eastAsia="Calibri" w:cs="Arial"/>
                <w:sz w:val="20"/>
                <w:szCs w:val="20"/>
                <w:lang w:eastAsia="en-US" w:bidi="ar-SA"/>
              </w:rPr>
            </w:pPr>
            <w:r>
              <w:rPr>
                <w:rFonts w:eastAsia="Calibri" w:cs="Arial" w:ascii="Arial" w:hAnsi="Arial"/>
                <w:sz w:val="20"/>
                <w:szCs w:val="20"/>
                <w:lang w:eastAsia="en-US" w:bidi="ar-SA"/>
              </w:rPr>
              <w:t>Personnes reprenant une activité après 12 mois de chômage minimum</w:t>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snapToGrid w:val="false"/>
              <w:rPr>
                <w:rFonts w:ascii="Arial" w:hAnsi="Arial" w:eastAsia="Arial" w:cs="Arial"/>
                <w:sz w:val="20"/>
                <w:lang w:eastAsia="en-US"/>
              </w:rPr>
            </w:pPr>
            <w:r>
              <w:rPr>
                <w:rFonts w:eastAsia="Arial" w:cs="Arial" w:ascii="Arial" w:hAnsi="Arial"/>
                <w:sz w:val="20"/>
                <w:lang w:eastAsia="en-US"/>
              </w:rPr>
            </w:r>
          </w:p>
          <w:p>
            <w:pPr>
              <w:pStyle w:val="Standard"/>
              <w:rPr/>
            </w:pPr>
            <w:r>
              <w:rPr>
                <w:rFonts w:eastAsia="Arial" w:cs="Arial" w:ascii="Arial" w:hAnsi="Arial"/>
                <w:sz w:val="20"/>
                <w:lang w:eastAsia="en-US"/>
              </w:rPr>
              <w:t xml:space="preserve">□ </w:t>
            </w:r>
            <w:r>
              <w:rPr>
                <w:rFonts w:eastAsia="Calibri" w:cs="Arial" w:ascii="Arial" w:hAnsi="Arial"/>
                <w:sz w:val="20"/>
                <w:lang w:eastAsia="en-US"/>
              </w:rPr>
              <w:t>Justificatif délivré par Pôle emploi</w:t>
            </w:r>
          </w:p>
          <w:p>
            <w:pPr>
              <w:pStyle w:val="Standard"/>
              <w:rPr>
                <w:rFonts w:ascii="Arial" w:hAnsi="Arial" w:eastAsia="Calibri" w:cs="Arial"/>
                <w:b/>
                <w:i/>
                <w:i/>
                <w:sz w:val="20"/>
                <w:lang w:eastAsia="en-US"/>
              </w:rPr>
            </w:pPr>
            <w:r>
              <w:rPr>
                <w:rFonts w:eastAsia="Calibri" w:cs="Arial" w:ascii="Arial" w:hAnsi="Arial"/>
                <w:b/>
                <w:i/>
                <w:sz w:val="20"/>
                <w:lang w:eastAsia="en-US"/>
              </w:rPr>
              <w:t>et</w:t>
            </w:r>
          </w:p>
          <w:p>
            <w:pPr>
              <w:pStyle w:val="Standard"/>
              <w:rPr/>
            </w:pPr>
            <w:r>
              <w:rPr>
                <w:rFonts w:eastAsia="Arial" w:cs="Arial" w:ascii="Arial" w:hAnsi="Arial"/>
                <w:sz w:val="20"/>
                <w:lang w:eastAsia="en-US"/>
              </w:rPr>
              <w:t xml:space="preserve">□ </w:t>
            </w:r>
            <w:r>
              <w:rPr>
                <w:rFonts w:eastAsia="Calibri" w:cs="Arial" w:ascii="Arial" w:hAnsi="Arial"/>
                <w:sz w:val="20"/>
                <w:lang w:eastAsia="en-US"/>
              </w:rPr>
              <w:t xml:space="preserve">Condition ressources &lt; 50 % PLUS </w:t>
            </w:r>
            <w:r>
              <w:rPr>
                <w:rFonts w:eastAsia="Calibri" w:cs="Arial" w:ascii="Arial" w:hAnsi="Arial"/>
                <w:b/>
                <w:i/>
                <w:sz w:val="26"/>
                <w:szCs w:val="26"/>
                <w:vertAlign w:val="superscript"/>
                <w:lang w:eastAsia="en-US"/>
              </w:rPr>
              <w:t>(3)</w:t>
            </w:r>
          </w:p>
          <w:p>
            <w:pPr>
              <w:pStyle w:val="Standard"/>
              <w:rPr>
                <w:rFonts w:ascii="Arial" w:hAnsi="Arial" w:eastAsia="Calibri" w:cs="Arial"/>
                <w:b/>
                <w:i/>
                <w:i/>
                <w:sz w:val="20"/>
                <w:lang w:eastAsia="en-US"/>
              </w:rPr>
            </w:pPr>
            <w:r>
              <w:rPr>
                <w:rFonts w:eastAsia="Calibri" w:cs="Arial" w:ascii="Arial" w:hAnsi="Arial"/>
                <w:b/>
                <w:i/>
                <w:sz w:val="20"/>
                <w:lang w:eastAsia="en-US"/>
              </w:rPr>
              <w:t>et</w:t>
            </w:r>
          </w:p>
          <w:p>
            <w:pPr>
              <w:pStyle w:val="Standard"/>
              <w:rPr/>
            </w:pPr>
            <w:r>
              <w:rPr>
                <w:rFonts w:eastAsia="Arial" w:cs="Arial" w:ascii="Arial" w:hAnsi="Arial"/>
                <w:sz w:val="20"/>
                <w:lang w:eastAsia="en-US"/>
              </w:rPr>
              <w:t xml:space="preserve">□ </w:t>
            </w:r>
            <w:r>
              <w:rPr>
                <w:rFonts w:eastAsia="Calibri" w:cs="Arial" w:ascii="Arial" w:hAnsi="Arial"/>
                <w:sz w:val="20"/>
                <w:lang w:eastAsia="en-US"/>
              </w:rPr>
              <w:t>Contrat de travail de moins de 12 mois.</w:t>
            </w:r>
          </w:p>
          <w:p>
            <w:pPr>
              <w:pStyle w:val="Standard"/>
              <w:rPr>
                <w:rFonts w:ascii="Arial" w:hAnsi="Arial" w:eastAsia="Calibri" w:cs="Arial"/>
                <w:sz w:val="20"/>
                <w:lang w:eastAsia="en-US"/>
              </w:rPr>
            </w:pPr>
            <w:r>
              <w:rPr>
                <w:rFonts w:eastAsia="Calibri" w:cs="Arial" w:ascii="Arial" w:hAnsi="Arial"/>
                <w:sz w:val="20"/>
                <w:lang w:eastAsia="en-US"/>
              </w:rPr>
            </w:r>
          </w:p>
          <w:p>
            <w:pPr>
              <w:pStyle w:val="Standard"/>
              <w:rPr>
                <w:rFonts w:ascii="Arial" w:hAnsi="Arial" w:eastAsia="Calibri" w:cs="Arial"/>
                <w:sz w:val="20"/>
                <w:lang w:eastAsia="en-US"/>
              </w:rPr>
            </w:pPr>
            <w:r>
              <w:rPr>
                <w:rFonts w:eastAsia="Calibri" w:cs="Arial" w:ascii="Arial" w:hAnsi="Arial"/>
                <w:sz w:val="20"/>
                <w:lang w:eastAsia="en-US"/>
              </w:rPr>
            </w:r>
          </w:p>
        </w:tc>
      </w:tr>
      <w:tr>
        <w:trPr>
          <w:trHeight w:val="1401" w:hRule="atLeast"/>
        </w:trPr>
        <w:tc>
          <w:tcPr>
            <w:tcW w:w="360" w:type="dxa"/>
            <w:tcBorders>
              <w:top w:val="single" w:sz="4" w:space="0" w:color="00000A"/>
              <w:left w:val="single" w:sz="4" w:space="0" w:color="00000A"/>
              <w:bottom w:val="single" w:sz="4" w:space="0" w:color="00000A"/>
            </w:tcBorders>
            <w:shd w:color="auto" w:fill="FFFFFF" w:val="clear"/>
          </w:tcPr>
          <w:p>
            <w:pPr>
              <w:pStyle w:val="Standard"/>
              <w:snapToGrid w:val="false"/>
              <w:rPr>
                <w:rFonts w:ascii="Arial" w:hAnsi="Arial" w:eastAsia="Arial" w:cs="Arial"/>
                <w:sz w:val="20"/>
                <w:lang w:eastAsia="en-US"/>
              </w:rPr>
            </w:pPr>
            <w:r>
              <w:rPr>
                <w:rFonts w:eastAsia="Arial" w:cs="Arial" w:ascii="Arial" w:hAnsi="Arial"/>
                <w:sz w:val="20"/>
                <w:lang w:eastAsia="en-US"/>
              </w:rPr>
            </w:r>
          </w:p>
          <w:p>
            <w:pPr>
              <w:pStyle w:val="Standard"/>
              <w:snapToGrid w:val="false"/>
              <w:rPr>
                <w:rFonts w:ascii="Arial" w:hAnsi="Arial" w:eastAsia="Arial" w:cs="Arial"/>
                <w:sz w:val="20"/>
                <w:lang w:eastAsia="en-US"/>
              </w:rPr>
            </w:pPr>
            <w:r>
              <w:rPr>
                <w:rFonts w:eastAsia="Arial" w:cs="Arial" w:ascii="Arial" w:hAnsi="Arial"/>
                <w:sz w:val="20"/>
                <w:lang w:eastAsia="en-US"/>
              </w:rPr>
            </w:r>
          </w:p>
          <w:p>
            <w:pPr>
              <w:pStyle w:val="Standard"/>
              <w:snapToGrid w:val="false"/>
              <w:rPr>
                <w:rFonts w:ascii="Arial" w:hAnsi="Arial" w:eastAsia="Arial" w:cs="Arial"/>
                <w:sz w:val="20"/>
                <w:lang w:eastAsia="en-US"/>
              </w:rPr>
            </w:pPr>
            <w:r>
              <w:rPr>
                <w:rFonts w:eastAsia="Arial" w:cs="Arial" w:ascii="Arial" w:hAnsi="Arial"/>
                <w:sz w:val="20"/>
                <w:lang w:eastAsia="en-US"/>
              </w:rPr>
            </w:r>
          </w:p>
          <w:p>
            <w:pPr>
              <w:pStyle w:val="Standard"/>
              <w:snapToGrid w:val="false"/>
              <w:rPr>
                <w:rFonts w:ascii="Arial" w:hAnsi="Arial" w:eastAsia="Arial" w:cs="Arial"/>
                <w:sz w:val="20"/>
                <w:lang w:eastAsia="en-US"/>
              </w:rPr>
            </w:pPr>
            <w:r>
              <w:rPr>
                <w:rFonts w:eastAsia="Arial" w:cs="Arial" w:ascii="Arial" w:hAnsi="Arial"/>
                <w:sz w:val="20"/>
                <w:lang w:eastAsia="en-US"/>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113"/>
              <w:rPr>
                <w:rFonts w:ascii="Arial" w:hAnsi="Arial" w:eastAsia="Calibri" w:cs="Arial"/>
                <w:sz w:val="20"/>
                <w:szCs w:val="20"/>
                <w:lang w:eastAsia="en-US" w:bidi="ar-SA"/>
              </w:rPr>
            </w:pPr>
            <w:r>
              <w:rPr>
                <w:rFonts w:eastAsia="Calibri" w:cs="Arial" w:ascii="Arial" w:hAnsi="Arial"/>
                <w:sz w:val="20"/>
                <w:szCs w:val="20"/>
                <w:lang w:eastAsia="en-US" w:bidi="ar-SA"/>
              </w:rPr>
              <w:t>Habitat indigne</w:t>
            </w:r>
          </w:p>
        </w:tc>
        <w:tc>
          <w:tcPr>
            <w:tcW w:w="4540" w:type="dxa"/>
            <w:tcBorders>
              <w:top w:val="single" w:sz="4" w:space="0" w:color="00000A"/>
              <w:left w:val="single" w:sz="4" w:space="0" w:color="00000A"/>
              <w:bottom w:val="single" w:sz="4" w:space="0" w:color="00000A"/>
            </w:tcBorders>
            <w:shd w:color="auto" w:fill="FFFFFF" w:val="clear"/>
            <w:vAlign w:val="center"/>
          </w:tcPr>
          <w:p>
            <w:pPr>
              <w:pStyle w:val="Standard"/>
              <w:rPr>
                <w:rFonts w:ascii="Arial" w:hAnsi="Arial" w:eastAsia="Calibri" w:cs="Arial"/>
                <w:sz w:val="20"/>
                <w:lang w:eastAsia="en-US"/>
              </w:rPr>
            </w:pPr>
            <w:r>
              <w:rPr>
                <w:rFonts w:eastAsia="Calibri" w:cs="Arial" w:ascii="Arial" w:hAnsi="Arial"/>
                <w:sz w:val="20"/>
                <w:lang w:eastAsia="en-US"/>
              </w:rPr>
              <w:t>Les ménages vivant dans un logement :</w:t>
            </w:r>
          </w:p>
          <w:p>
            <w:pPr>
              <w:pStyle w:val="Standard"/>
              <w:numPr>
                <w:ilvl w:val="0"/>
                <w:numId w:val="2"/>
              </w:numPr>
              <w:ind w:hanging="142" w:left="186"/>
              <w:rPr/>
            </w:pPr>
            <w:r>
              <w:rPr>
                <w:rFonts w:eastAsia="Calibri" w:cs="Arial" w:ascii="Arial" w:hAnsi="Arial"/>
                <w:sz w:val="20"/>
                <w:lang w:eastAsia="en-US"/>
              </w:rPr>
              <w:t xml:space="preserve">insalubre, impropre à l’habitation, situation de saturnisme </w:t>
            </w:r>
            <w:r>
              <w:rPr>
                <w:rFonts w:eastAsia="Calibri" w:cs="Arial" w:ascii="Arial" w:hAnsi="Arial"/>
                <w:b/>
                <w:i/>
                <w:sz w:val="20"/>
                <w:lang w:eastAsia="en-US"/>
              </w:rPr>
              <w:t>(réservé à l’ARS)</w:t>
            </w:r>
          </w:p>
          <w:p>
            <w:pPr>
              <w:pStyle w:val="ListParagraph"/>
              <w:numPr>
                <w:ilvl w:val="0"/>
                <w:numId w:val="19"/>
              </w:numPr>
              <w:ind w:hanging="142" w:left="186"/>
              <w:rPr>
                <w:rFonts w:ascii="Arial" w:hAnsi="Arial" w:eastAsia="Calibri" w:cs="Arial"/>
                <w:sz w:val="20"/>
                <w:szCs w:val="20"/>
                <w:lang w:eastAsia="en-US"/>
              </w:rPr>
            </w:pPr>
            <w:r>
              <w:rPr>
                <w:rFonts w:eastAsia="Calibri" w:cs="Arial" w:ascii="Arial" w:hAnsi="Arial"/>
                <w:sz w:val="20"/>
                <w:szCs w:val="20"/>
                <w:lang w:eastAsia="en-US"/>
              </w:rPr>
              <w:t>frappé de péril</w:t>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snapToGrid w:val="false"/>
              <w:rPr>
                <w:rFonts w:ascii="Arial" w:hAnsi="Arial" w:eastAsia="Calibri" w:cs="Arial"/>
                <w:sz w:val="20"/>
                <w:lang w:eastAsia="en-US"/>
              </w:rPr>
            </w:pPr>
            <w:r>
              <w:rPr>
                <w:rFonts w:eastAsia="Calibri" w:cs="Arial" w:ascii="Arial" w:hAnsi="Arial"/>
                <w:sz w:val="20"/>
                <w:lang w:eastAsia="en-US"/>
              </w:rPr>
            </w:r>
          </w:p>
          <w:p>
            <w:pPr>
              <w:pStyle w:val="Standard"/>
              <w:rPr/>
            </w:pPr>
            <w:r>
              <w:rPr>
                <w:rFonts w:eastAsia="Arial" w:cs="Arial" w:ascii="Arial" w:hAnsi="Arial"/>
                <w:sz w:val="20"/>
                <w:lang w:eastAsia="en-US"/>
              </w:rPr>
              <w:t xml:space="preserve">□ </w:t>
            </w:r>
            <w:r>
              <w:rPr>
                <w:rFonts w:eastAsia="Calibri" w:cs="Arial" w:ascii="Arial" w:hAnsi="Arial"/>
                <w:sz w:val="20"/>
                <w:lang w:eastAsia="en-US"/>
              </w:rPr>
              <w:t>Bail (le cas échéant)</w:t>
            </w:r>
          </w:p>
          <w:p>
            <w:pPr>
              <w:pStyle w:val="Standard"/>
              <w:rPr/>
            </w:pPr>
            <w:r>
              <w:rPr>
                <w:rFonts w:eastAsia="Calibri" w:cs="Arial" w:ascii="Arial" w:hAnsi="Arial"/>
                <w:b/>
                <w:sz w:val="20"/>
                <w:lang w:eastAsia="en-US"/>
              </w:rPr>
              <w:t>e</w:t>
            </w:r>
            <w:r>
              <w:rPr>
                <w:rFonts w:eastAsia="Calibri" w:cs="Arial" w:ascii="Arial" w:hAnsi="Arial"/>
                <w:b/>
                <w:i/>
                <w:sz w:val="20"/>
                <w:lang w:eastAsia="en-US"/>
              </w:rPr>
              <w:t>t</w:t>
            </w:r>
          </w:p>
          <w:p>
            <w:pPr>
              <w:pStyle w:val="Standard"/>
              <w:rPr/>
            </w:pPr>
            <w:r>
              <w:rPr>
                <w:rFonts w:eastAsia="Arial" w:cs="Arial" w:ascii="Arial" w:hAnsi="Arial"/>
                <w:sz w:val="20"/>
                <w:lang w:eastAsia="en-US"/>
              </w:rPr>
              <w:t xml:space="preserve">□ </w:t>
            </w:r>
            <w:r>
              <w:rPr>
                <w:rFonts w:eastAsia="Calibri" w:cs="Arial" w:ascii="Arial" w:hAnsi="Arial"/>
                <w:sz w:val="20"/>
                <w:lang w:eastAsia="en-US"/>
              </w:rPr>
              <w:t>Justificatif de domicile* (de moins de 3 mois)</w:t>
            </w:r>
          </w:p>
          <w:p>
            <w:pPr>
              <w:pStyle w:val="Standard"/>
              <w:rPr/>
            </w:pPr>
            <w:r>
              <w:rPr>
                <w:rFonts w:eastAsia="Calibri" w:cs="Arial" w:ascii="Arial" w:hAnsi="Arial"/>
                <w:b/>
                <w:sz w:val="20"/>
                <w:lang w:eastAsia="en-US"/>
              </w:rPr>
              <w:t>e</w:t>
            </w:r>
            <w:r>
              <w:rPr>
                <w:rFonts w:eastAsia="Calibri" w:cs="Arial" w:ascii="Arial" w:hAnsi="Arial"/>
                <w:b/>
                <w:i/>
                <w:sz w:val="20"/>
                <w:lang w:eastAsia="en-US"/>
              </w:rPr>
              <w:t>t</w:t>
            </w:r>
          </w:p>
          <w:p>
            <w:pPr>
              <w:pStyle w:val="Standard"/>
              <w:rPr>
                <w:rFonts w:ascii="Arial" w:hAnsi="Arial" w:eastAsia="Arial" w:cs="Arial"/>
                <w:sz w:val="20"/>
                <w:lang w:eastAsia="en-US"/>
              </w:rPr>
            </w:pPr>
            <w:r>
              <w:rPr>
                <w:rFonts w:eastAsia="Arial" w:cs="Arial" w:ascii="Arial" w:hAnsi="Arial"/>
                <w:sz w:val="20"/>
                <w:lang w:eastAsia="en-US"/>
              </w:rPr>
              <w:t xml:space="preserve">□ </w:t>
            </w:r>
            <w:r>
              <w:rPr>
                <w:rFonts w:eastAsia="Arial" w:cs="Arial" w:ascii="Arial" w:hAnsi="Arial"/>
                <w:sz w:val="20"/>
                <w:lang w:eastAsia="en-US"/>
              </w:rPr>
              <w:t>Arrêté communal ou préfectoral précisant l’insalubrité remédiable avec constat de carence, l’insalubrité irrémédiable, péril ou de mise en sécurité (de moins de 2 ans)</w:t>
            </w:r>
          </w:p>
          <w:p>
            <w:pPr>
              <w:pStyle w:val="Standard"/>
              <w:rPr>
                <w:rFonts w:ascii="Arial" w:hAnsi="Arial" w:eastAsia="Calibri" w:cs="Arial"/>
                <w:b/>
                <w:i/>
                <w:i/>
                <w:sz w:val="20"/>
                <w:lang w:eastAsia="en-US"/>
              </w:rPr>
            </w:pPr>
            <w:r>
              <w:rPr>
                <w:rFonts w:eastAsia="Calibri" w:cs="Arial" w:ascii="Arial" w:hAnsi="Arial"/>
                <w:b/>
                <w:i/>
                <w:sz w:val="20"/>
                <w:lang w:eastAsia="en-US"/>
              </w:rPr>
              <w:t>ou</w:t>
            </w:r>
          </w:p>
          <w:p>
            <w:pPr>
              <w:pStyle w:val="Standard"/>
              <w:rPr/>
            </w:pPr>
            <w:bookmarkStart w:id="3" w:name="__UnoMark__495_1157576681"/>
            <w:bookmarkEnd w:id="3"/>
            <w:r>
              <w:rPr>
                <w:rFonts w:eastAsia="Arial" w:cs="Arial" w:ascii="Arial" w:hAnsi="Arial"/>
                <w:sz w:val="20"/>
                <w:lang w:eastAsia="en-US"/>
              </w:rPr>
              <w:t xml:space="preserve">□ </w:t>
            </w:r>
            <w:r>
              <w:rPr>
                <w:rFonts w:eastAsia="Calibri" w:cs="Arial" w:ascii="Arial" w:hAnsi="Arial"/>
                <w:sz w:val="20"/>
                <w:lang w:eastAsia="en-US"/>
              </w:rPr>
              <w:t>Arrêté portant interdiction temporaire ou définitive d'habiter et d’utiliser les lieux (de moins de 2 ans)</w:t>
            </w:r>
          </w:p>
          <w:p>
            <w:pPr>
              <w:pStyle w:val="Standard"/>
              <w:rPr>
                <w:rFonts w:ascii="Arial" w:hAnsi="Arial" w:eastAsia="Calibri" w:cs="Arial"/>
                <w:b/>
                <w:i/>
                <w:i/>
                <w:sz w:val="20"/>
                <w:lang w:eastAsia="en-US"/>
              </w:rPr>
            </w:pPr>
            <w:r>
              <w:rPr>
                <w:rFonts w:eastAsia="Calibri" w:cs="Arial" w:ascii="Arial" w:hAnsi="Arial"/>
                <w:b/>
                <w:i/>
                <w:sz w:val="20"/>
                <w:lang w:eastAsia="en-US"/>
              </w:rPr>
              <w:t>ou</w:t>
            </w:r>
          </w:p>
          <w:p>
            <w:pPr>
              <w:pStyle w:val="Standard"/>
              <w:rPr/>
            </w:pPr>
            <w:r>
              <w:rPr>
                <w:rFonts w:eastAsia="Arial" w:cs="Arial" w:ascii="Arial" w:hAnsi="Arial"/>
                <w:sz w:val="20"/>
                <w:lang w:eastAsia="en-US"/>
              </w:rPr>
              <w:t xml:space="preserve">□ </w:t>
            </w:r>
            <w:r>
              <w:rPr>
                <w:rFonts w:eastAsia="Calibri" w:cs="Arial" w:ascii="Arial" w:hAnsi="Arial"/>
                <w:sz w:val="20"/>
                <w:lang w:eastAsia="en-US"/>
              </w:rPr>
              <w:t>Avis de constat de carence</w:t>
            </w:r>
          </w:p>
          <w:p>
            <w:pPr>
              <w:pStyle w:val="Standard"/>
              <w:rPr>
                <w:rFonts w:ascii="Arial" w:hAnsi="Arial" w:eastAsia="Calibri" w:cs="Arial"/>
                <w:b/>
                <w:i/>
                <w:i/>
                <w:sz w:val="20"/>
                <w:lang w:eastAsia="en-US"/>
              </w:rPr>
            </w:pPr>
            <w:r>
              <w:rPr>
                <w:rFonts w:eastAsia="Calibri" w:cs="Arial" w:ascii="Arial" w:hAnsi="Arial"/>
                <w:b/>
                <w:i/>
                <w:sz w:val="20"/>
                <w:lang w:eastAsia="en-US"/>
              </w:rPr>
              <w:t>ou</w:t>
            </w:r>
          </w:p>
          <w:p>
            <w:pPr>
              <w:pStyle w:val="Standard"/>
              <w:rPr/>
            </w:pPr>
            <w:r>
              <w:rPr>
                <w:rFonts w:eastAsia="Arial" w:cs="Arial" w:ascii="Arial" w:hAnsi="Arial"/>
                <w:sz w:val="20"/>
                <w:lang w:eastAsia="en-US"/>
              </w:rPr>
              <w:t xml:space="preserve">□ </w:t>
            </w:r>
            <w:r>
              <w:rPr>
                <w:rFonts w:eastAsia="Calibri" w:cs="Arial" w:ascii="Arial" w:hAnsi="Arial"/>
                <w:sz w:val="20"/>
                <w:lang w:eastAsia="en-US"/>
              </w:rPr>
              <w:t>Diagnostic plomb réalisé par l’ARS</w:t>
            </w:r>
          </w:p>
          <w:p>
            <w:pPr>
              <w:pStyle w:val="Standard"/>
              <w:rPr>
                <w:rFonts w:ascii="Arial" w:hAnsi="Arial" w:eastAsia="Calibri" w:cs="Arial"/>
                <w:sz w:val="20"/>
                <w:lang w:eastAsia="en-US"/>
              </w:rPr>
            </w:pPr>
            <w:r>
              <w:rPr>
                <w:rFonts w:eastAsia="Calibri" w:cs="Arial" w:ascii="Arial" w:hAnsi="Arial"/>
                <w:sz w:val="20"/>
                <w:lang w:eastAsia="en-US"/>
              </w:rPr>
            </w:r>
          </w:p>
        </w:tc>
      </w:tr>
      <w:tr>
        <w:trPr>
          <w:trHeight w:val="1401" w:hRule="atLeast"/>
        </w:trPr>
        <w:tc>
          <w:tcPr>
            <w:tcW w:w="360" w:type="dxa"/>
            <w:tcBorders>
              <w:left w:val="single" w:sz="4" w:space="0" w:color="00000A"/>
              <w:bottom w:val="single" w:sz="4" w:space="0" w:color="00000A"/>
            </w:tcBorders>
            <w:shd w:color="auto" w:fill="FFFFFF" w:val="clear"/>
          </w:tcPr>
          <w:p>
            <w:pPr>
              <w:pStyle w:val="ListParagraph"/>
              <w:snapToGrid w:val="false"/>
              <w:rPr>
                <w:rFonts w:ascii="Arial" w:hAnsi="Arial" w:eastAsia="Arial" w:cs="Arial"/>
                <w:sz w:val="20"/>
                <w:szCs w:val="20"/>
                <w:lang w:eastAsia="en-US" w:bidi="ar-SA"/>
              </w:rPr>
            </w:pPr>
            <w:r>
              <w:rPr>
                <w:rFonts w:eastAsia="Arial" w:cs="Arial" w:ascii="Arial" w:hAnsi="Arial"/>
                <w:sz w:val="20"/>
                <w:szCs w:val="20"/>
                <w:lang w:eastAsia="en-US" w:bidi="ar-SA"/>
              </w:rPr>
            </w:r>
          </w:p>
          <w:p>
            <w:pPr>
              <w:pStyle w:val="Standard"/>
              <w:rPr>
                <w:rFonts w:ascii="Arial" w:hAnsi="Arial" w:eastAsia="Arial" w:cs="Arial"/>
                <w:sz w:val="20"/>
                <w:lang w:eastAsia="en-US"/>
              </w:rPr>
            </w:pPr>
            <w:r>
              <w:rPr>
                <w:rFonts w:eastAsia="Arial" w:cs="Arial" w:ascii="Arial" w:hAnsi="Arial"/>
                <w:sz w:val="20"/>
                <w:lang w:eastAsia="en-US"/>
              </w:rPr>
            </w:r>
          </w:p>
          <w:p>
            <w:pPr>
              <w:pStyle w:val="Standard"/>
              <w:rPr>
                <w:rFonts w:ascii="Arial" w:hAnsi="Arial" w:eastAsia="Arial" w:cs="Arial"/>
                <w:sz w:val="20"/>
                <w:lang w:eastAsia="en-US"/>
              </w:rPr>
            </w:pPr>
            <w:r>
              <w:rPr>
                <w:rFonts w:eastAsia="Arial" w:cs="Arial" w:ascii="Arial" w:hAnsi="Arial"/>
                <w:sz w:val="20"/>
                <w:lang w:eastAsia="en-US"/>
              </w:rPr>
            </w:r>
          </w:p>
          <w:p>
            <w:pPr>
              <w:pStyle w:val="Standard"/>
              <w:rPr>
                <w:rFonts w:ascii="Arial" w:hAnsi="Arial" w:eastAsia="Arial" w:cs="Arial"/>
                <w:sz w:val="20"/>
                <w:lang w:eastAsia="en-US"/>
              </w:rPr>
            </w:pPr>
            <w:r>
              <w:rPr>
                <w:rFonts w:eastAsia="Arial" w:cs="Arial" w:ascii="Arial" w:hAnsi="Arial"/>
                <w:sz w:val="20"/>
                <w:lang w:eastAsia="en-US"/>
              </w:rPr>
            </w:r>
          </w:p>
          <w:p>
            <w:pPr>
              <w:pStyle w:val="Standard"/>
              <w:rPr>
                <w:rFonts w:ascii="Arial" w:hAnsi="Arial" w:eastAsia="Arial" w:cs="Arial"/>
                <w:sz w:val="20"/>
                <w:lang w:eastAsia="en-US"/>
              </w:rPr>
            </w:pPr>
            <w:r>
              <w:rPr>
                <w:rFonts w:eastAsia="Arial" w:cs="Arial" w:ascii="Arial" w:hAnsi="Arial"/>
                <w:sz w:val="20"/>
                <w:lang w:eastAsia="en-US"/>
              </w:rPr>
            </w:r>
          </w:p>
          <w:p>
            <w:pPr>
              <w:pStyle w:val="Standard"/>
              <w:rPr>
                <w:rFonts w:ascii="Arial" w:hAnsi="Arial" w:eastAsia="Arial" w:cs="Arial"/>
                <w:sz w:val="20"/>
                <w:lang w:eastAsia="en-US"/>
              </w:rPr>
            </w:pPr>
            <w:r>
              <w:rPr>
                <w:rFonts w:eastAsia="Arial" w:cs="Arial" w:ascii="Arial" w:hAnsi="Arial"/>
                <w:sz w:val="20"/>
                <w:lang w:eastAsia="en-US"/>
              </w:rPr>
              <w:t>□</w:t>
            </w:r>
          </w:p>
        </w:tc>
        <w:tc>
          <w:tcPr>
            <w:tcW w:w="1848" w:type="dxa"/>
            <w:tcBorders>
              <w:left w:val="single" w:sz="4" w:space="0" w:color="00000A"/>
              <w:bottom w:val="single" w:sz="4" w:space="0" w:color="00000A"/>
            </w:tcBorders>
            <w:shd w:color="auto" w:fill="FFFFFF" w:val="clear"/>
            <w:vAlign w:val="center"/>
          </w:tcPr>
          <w:p>
            <w:pPr>
              <w:pStyle w:val="ListParagraph"/>
              <w:snapToGrid w:val="false"/>
              <w:ind w:left="0"/>
              <w:jc w:val="center"/>
              <w:rPr>
                <w:rFonts w:ascii="Arial" w:hAnsi="Arial" w:eastAsia="Calibri" w:cs="Arial"/>
                <w:sz w:val="20"/>
                <w:szCs w:val="20"/>
                <w:lang w:eastAsia="en-US" w:bidi="ar-SA"/>
              </w:rPr>
            </w:pPr>
            <w:r>
              <w:rPr>
                <w:rFonts w:eastAsia="Calibri" w:cs="Arial" w:ascii="Arial" w:hAnsi="Arial"/>
                <w:sz w:val="20"/>
                <w:szCs w:val="20"/>
                <w:lang w:eastAsia="en-US" w:bidi="ar-SA"/>
              </w:rPr>
              <w:t>Victime de violences</w:t>
            </w:r>
          </w:p>
        </w:tc>
        <w:tc>
          <w:tcPr>
            <w:tcW w:w="4540" w:type="dxa"/>
            <w:tcBorders>
              <w:left w:val="single" w:sz="4" w:space="0" w:color="00000A"/>
              <w:bottom w:val="single" w:sz="4" w:space="0" w:color="00000A"/>
            </w:tcBorders>
            <w:shd w:color="auto" w:fill="FFFFFF" w:val="clear"/>
            <w:vAlign w:val="center"/>
          </w:tcPr>
          <w:p>
            <w:pPr>
              <w:pStyle w:val="NormalWeb"/>
              <w:widowControl w:val="false"/>
              <w:numPr>
                <w:ilvl w:val="0"/>
                <w:numId w:val="3"/>
              </w:numPr>
              <w:spacing w:before="0" w:after="0"/>
              <w:ind w:hanging="328" w:left="328"/>
              <w:jc w:val="both"/>
              <w:rPr>
                <w:rFonts w:ascii="Arial" w:hAnsi="Arial" w:eastAsia="Calibri" w:cs="Arial"/>
                <w:sz w:val="20"/>
                <w:szCs w:val="20"/>
                <w:lang w:eastAsia="en-US"/>
              </w:rPr>
            </w:pPr>
            <w:r>
              <w:rPr>
                <w:rFonts w:eastAsia="Calibri" w:cs="Arial" w:ascii="Arial" w:hAnsi="Arial"/>
                <w:sz w:val="20"/>
                <w:szCs w:val="20"/>
                <w:lang w:eastAsia="en-US"/>
              </w:rPr>
              <w:t>Personnes mariées, vivant maritalement ou pacsées justifiant de violences au sein du couple ou entre les partenaires (notamment les personnes accompagnées dans le cadre du Pack nouveau départ (PND)</w:t>
            </w:r>
          </w:p>
          <w:p>
            <w:pPr>
              <w:pStyle w:val="NormalWeb"/>
              <w:widowControl w:val="false"/>
              <w:spacing w:before="0" w:after="0"/>
              <w:ind w:left="328"/>
              <w:jc w:val="both"/>
              <w:rPr>
                <w:rFonts w:ascii="Arial" w:hAnsi="Arial" w:eastAsia="Calibri" w:cs="Arial"/>
                <w:sz w:val="20"/>
                <w:szCs w:val="20"/>
                <w:lang w:eastAsia="en-US"/>
              </w:rPr>
            </w:pPr>
            <w:r>
              <w:rPr>
                <w:rFonts w:eastAsia="Calibri" w:cs="Arial" w:ascii="Arial" w:hAnsi="Arial"/>
                <w:sz w:val="20"/>
                <w:szCs w:val="20"/>
                <w:lang w:eastAsia="en-US"/>
              </w:rPr>
            </w:r>
          </w:p>
          <w:p>
            <w:pPr>
              <w:pStyle w:val="NormalWeb"/>
              <w:widowControl w:val="false"/>
              <w:numPr>
                <w:ilvl w:val="0"/>
                <w:numId w:val="3"/>
              </w:numPr>
              <w:spacing w:before="0" w:after="0"/>
              <w:ind w:hanging="328" w:left="328"/>
              <w:jc w:val="both"/>
              <w:rPr>
                <w:rFonts w:ascii="Arial" w:hAnsi="Arial" w:eastAsia="Calibri" w:cs="Arial"/>
                <w:sz w:val="20"/>
                <w:szCs w:val="20"/>
                <w:lang w:eastAsia="en-US"/>
              </w:rPr>
            </w:pPr>
            <w:r>
              <w:rPr>
                <w:rFonts w:eastAsia="Calibri" w:cs="Arial" w:ascii="Arial" w:hAnsi="Arial"/>
                <w:sz w:val="20"/>
                <w:szCs w:val="20"/>
                <w:lang w:eastAsia="en-US"/>
              </w:rPr>
              <w:t>personnes menacées de mariage forcé</w:t>
            </w:r>
          </w:p>
        </w:tc>
        <w:tc>
          <w:tcPr>
            <w:tcW w:w="4141" w:type="dxa"/>
            <w:tcBorders>
              <w:left w:val="single" w:sz="4" w:space="0" w:color="00000A"/>
              <w:bottom w:val="single" w:sz="4" w:space="0" w:color="00000A"/>
              <w:right w:val="single" w:sz="4" w:space="0" w:color="00000A"/>
            </w:tcBorders>
            <w:shd w:color="auto" w:fill="FFFFFF" w:val="clear"/>
            <w:vAlign w:val="center"/>
          </w:tcPr>
          <w:p>
            <w:pPr>
              <w:pStyle w:val="Standard"/>
              <w:rPr/>
            </w:pPr>
            <w:r>
              <w:rPr>
                <w:rFonts w:eastAsia="Arial" w:cs="Arial" w:ascii="Arial" w:hAnsi="Arial"/>
                <w:sz w:val="20"/>
                <w:lang w:eastAsia="en-US"/>
              </w:rPr>
              <w:t xml:space="preserve">□ </w:t>
            </w:r>
            <w:r>
              <w:rPr>
                <w:rFonts w:eastAsia="Arial" w:cs="Arial" w:ascii="Arial" w:hAnsi="Arial"/>
                <w:sz w:val="20"/>
                <w:lang w:eastAsia="en-US"/>
              </w:rPr>
              <w:t xml:space="preserve">Récépissé de </w:t>
            </w:r>
            <w:r>
              <w:rPr>
                <w:rFonts w:eastAsia="Calibri" w:cs="Arial" w:ascii="Arial" w:hAnsi="Arial"/>
                <w:sz w:val="20"/>
                <w:lang w:eastAsia="en-US"/>
              </w:rPr>
              <w:t>dépôt de plainte ou procès verbal délivré par les services de gendarmerie ou de police (de moins de 24 mois)</w:t>
            </w:r>
          </w:p>
          <w:p>
            <w:pPr>
              <w:pStyle w:val="Standard"/>
              <w:suppressAutoHyphens w:val="false"/>
              <w:rPr>
                <w:rFonts w:ascii="Arial" w:hAnsi="Arial" w:eastAsia="Calibri" w:cs="Arial"/>
                <w:b/>
                <w:i/>
                <w:i/>
                <w:sz w:val="20"/>
                <w:lang w:eastAsia="en-US"/>
              </w:rPr>
            </w:pPr>
            <w:r>
              <w:rPr>
                <w:rFonts w:eastAsia="Calibri" w:cs="Arial" w:ascii="Arial" w:hAnsi="Arial"/>
                <w:b/>
                <w:i/>
                <w:sz w:val="20"/>
                <w:lang w:eastAsia="en-US"/>
              </w:rPr>
              <w:t>ou</w:t>
            </w:r>
          </w:p>
          <w:p>
            <w:pPr>
              <w:pStyle w:val="Standard"/>
              <w:suppressAutoHyphens w:val="false"/>
              <w:rPr>
                <w:rFonts w:ascii="Arial" w:hAnsi="Arial" w:eastAsia="Calibri" w:cs="Arial"/>
                <w:sz w:val="20"/>
                <w:lang w:eastAsia="en-US"/>
              </w:rPr>
            </w:pPr>
            <w:r>
              <w:rPr>
                <w:rFonts w:eastAsia="Arial" w:cs="Arial" w:ascii="Arial" w:hAnsi="Arial"/>
                <w:sz w:val="20"/>
                <w:lang w:eastAsia="en-US"/>
              </w:rPr>
              <w:t xml:space="preserve">□ </w:t>
            </w:r>
            <w:r>
              <w:rPr>
                <w:rFonts w:eastAsia="Arial" w:cs="Arial" w:ascii="Arial" w:hAnsi="Arial"/>
                <w:sz w:val="20"/>
                <w:lang w:eastAsia="en-US"/>
              </w:rPr>
              <w:t>O</w:t>
            </w:r>
            <w:r>
              <w:rPr>
                <w:rFonts w:eastAsia="Calibri" w:cs="Arial" w:ascii="Arial" w:hAnsi="Arial"/>
                <w:sz w:val="20"/>
                <w:lang w:eastAsia="en-US"/>
              </w:rPr>
              <w:t>rdonnance de protection délivrée par le juge aux affaires familiales en application du titre XIV du livre 1er du code civil (moins de 24 mois)</w:t>
            </w:r>
          </w:p>
          <w:p>
            <w:pPr>
              <w:pStyle w:val="Standard"/>
              <w:suppressAutoHyphens w:val="false"/>
              <w:rPr>
                <w:rFonts w:ascii="Arial" w:hAnsi="Arial" w:eastAsia="Calibri" w:cs="Arial"/>
                <w:b/>
                <w:i/>
                <w:i/>
                <w:sz w:val="20"/>
                <w:lang w:eastAsia="en-US"/>
              </w:rPr>
            </w:pPr>
            <w:r>
              <w:rPr>
                <w:rFonts w:eastAsia="Calibri" w:cs="Arial" w:ascii="Arial" w:hAnsi="Arial"/>
                <w:b/>
                <w:i/>
                <w:sz w:val="20"/>
                <w:lang w:eastAsia="en-US"/>
              </w:rPr>
              <w:t>ou</w:t>
            </w:r>
          </w:p>
          <w:p>
            <w:pPr>
              <w:pStyle w:val="Standard"/>
              <w:rPr/>
            </w:pPr>
            <w:r>
              <w:rPr>
                <w:rFonts w:eastAsia="Arial" w:cs="Arial" w:ascii="Arial" w:hAnsi="Arial"/>
                <w:sz w:val="20"/>
                <w:lang w:eastAsia="en-US"/>
              </w:rPr>
              <w:t xml:space="preserve">□ </w:t>
            </w:r>
            <w:r>
              <w:rPr>
                <w:rFonts w:eastAsia="Calibri" w:cs="Arial" w:ascii="Arial" w:hAnsi="Arial"/>
                <w:sz w:val="20"/>
                <w:lang w:eastAsia="en-US"/>
              </w:rPr>
              <w:t>Deux documents (attestation, rapport ou note…) de deux structures sociales différentes établis par un travailleur social ou un intervenant social.</w:t>
            </w:r>
          </w:p>
        </w:tc>
      </w:tr>
      <w:tr>
        <w:trPr>
          <w:trHeight w:val="2701" w:hRule="atLeast"/>
        </w:trPr>
        <w:tc>
          <w:tcPr>
            <w:tcW w:w="360" w:type="dxa"/>
            <w:tcBorders>
              <w:top w:val="single" w:sz="4" w:space="0" w:color="00000A"/>
              <w:left w:val="single" w:sz="4" w:space="0" w:color="00000A"/>
              <w:bottom w:val="single" w:sz="4" w:space="0" w:color="00000A"/>
            </w:tcBorders>
            <w:shd w:color="auto" w:fill="FFFFFF" w:val="clear"/>
          </w:tcPr>
          <w:p>
            <w:pPr>
              <w:pStyle w:val="NormalWeb"/>
              <w:widowControl w:val="false"/>
              <w:snapToGrid w:val="false"/>
              <w:spacing w:before="100" w:after="100"/>
              <w:rPr>
                <w:rFonts w:ascii="Arial" w:hAnsi="Arial" w:eastAsia="Arial" w:cs="Arial"/>
                <w:sz w:val="20"/>
                <w:szCs w:val="20"/>
                <w:lang w:eastAsia="en-US"/>
              </w:rPr>
            </w:pPr>
            <w:r>
              <w:rPr>
                <w:rFonts w:eastAsia="Arial" w:cs="Arial" w:ascii="Arial" w:hAnsi="Arial"/>
                <w:sz w:val="20"/>
                <w:szCs w:val="20"/>
                <w:lang w:eastAsia="en-US"/>
              </w:rPr>
            </w:r>
          </w:p>
          <w:p>
            <w:pPr>
              <w:pStyle w:val="NormalWeb"/>
              <w:widowControl w:val="false"/>
              <w:snapToGrid w:val="false"/>
              <w:rPr>
                <w:rFonts w:ascii="Arial" w:hAnsi="Arial" w:eastAsia="Arial" w:cs="Arial"/>
                <w:sz w:val="20"/>
                <w:szCs w:val="20"/>
                <w:lang w:eastAsia="en-US"/>
              </w:rPr>
            </w:pPr>
            <w:r>
              <w:rPr>
                <w:rFonts w:eastAsia="Arial" w:cs="Arial" w:ascii="Arial" w:hAnsi="Arial"/>
                <w:sz w:val="20"/>
                <w:szCs w:val="20"/>
                <w:lang w:eastAsia="en-US"/>
              </w:rPr>
            </w:r>
          </w:p>
          <w:p>
            <w:pPr>
              <w:pStyle w:val="NormalWeb"/>
              <w:widowControl w:val="false"/>
              <w:snapToGrid w:val="false"/>
              <w:rPr>
                <w:rFonts w:ascii="Arial" w:hAnsi="Arial" w:eastAsia="Arial" w:cs="Arial"/>
                <w:sz w:val="20"/>
                <w:szCs w:val="20"/>
                <w:lang w:eastAsia="en-US"/>
              </w:rPr>
            </w:pPr>
            <w:r>
              <w:rPr>
                <w:rFonts w:eastAsia="Arial" w:cs="Arial" w:ascii="Arial" w:hAnsi="Arial"/>
                <w:sz w:val="20"/>
                <w:szCs w:val="20"/>
                <w:lang w:eastAsia="en-US"/>
              </w:rPr>
            </w:r>
          </w:p>
          <w:p>
            <w:pPr>
              <w:pStyle w:val="NormalWeb"/>
              <w:widowControl w:val="false"/>
              <w:snapToGrid w:val="false"/>
              <w:spacing w:before="100" w:after="100"/>
              <w:rPr>
                <w:rFonts w:ascii="Arial" w:hAnsi="Arial" w:eastAsia="Arial" w:cs="Arial"/>
                <w:sz w:val="20"/>
                <w:szCs w:val="20"/>
                <w:lang w:eastAsia="en-US"/>
              </w:rPr>
            </w:pPr>
            <w:r>
              <w:rPr>
                <w:rFonts w:eastAsia="Arial" w:cs="Arial" w:ascii="Arial" w:hAnsi="Arial"/>
                <w:sz w:val="20"/>
                <w:szCs w:val="20"/>
                <w:lang w:eastAsia="en-US"/>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NormalWeb"/>
              <w:widowControl w:val="false"/>
              <w:snapToGrid w:val="false"/>
              <w:spacing w:before="100" w:after="100"/>
              <w:jc w:val="center"/>
              <w:rPr>
                <w:rFonts w:ascii="Arial" w:hAnsi="Arial" w:eastAsia="Arial" w:cs="Arial"/>
                <w:sz w:val="20"/>
                <w:szCs w:val="20"/>
                <w:lang w:eastAsia="en-US"/>
              </w:rPr>
            </w:pPr>
            <w:r>
              <w:rPr>
                <w:rFonts w:eastAsia="Arial" w:cs="Arial" w:ascii="Arial" w:hAnsi="Arial"/>
                <w:sz w:val="20"/>
                <w:szCs w:val="20"/>
                <w:lang w:eastAsia="en-US"/>
              </w:rPr>
              <w:t>Victime de viol ou agression sexuelle</w:t>
            </w:r>
          </w:p>
        </w:tc>
        <w:tc>
          <w:tcPr>
            <w:tcW w:w="4540" w:type="dxa"/>
            <w:tcBorders>
              <w:top w:val="single" w:sz="4" w:space="0" w:color="00000A"/>
              <w:left w:val="single" w:sz="4" w:space="0" w:color="00000A"/>
              <w:bottom w:val="single" w:sz="4" w:space="0" w:color="00000A"/>
            </w:tcBorders>
            <w:shd w:color="auto" w:fill="FFFFFF" w:val="clear"/>
            <w:vAlign w:val="center"/>
          </w:tcPr>
          <w:p>
            <w:pPr>
              <w:pStyle w:val="NormalWeb"/>
              <w:widowControl w:val="false"/>
              <w:spacing w:before="0" w:after="0"/>
              <w:jc w:val="both"/>
              <w:rPr>
                <w:rFonts w:ascii="Arial" w:hAnsi="Arial" w:eastAsia="Calibri" w:cs="Arial"/>
                <w:sz w:val="20"/>
                <w:szCs w:val="20"/>
                <w:lang w:eastAsia="en-US"/>
              </w:rPr>
            </w:pPr>
            <w:r>
              <w:rPr>
                <w:rFonts w:eastAsia="Calibri" w:cs="Arial" w:ascii="Arial" w:hAnsi="Arial"/>
                <w:sz w:val="20"/>
                <w:szCs w:val="20"/>
                <w:lang w:eastAsia="en-US"/>
              </w:rPr>
              <w:t>Personnes victimes de viol ou d'agression sexuelle à leur domicile ou à ses abords s’il existe pour le suspect ou le condamné les éléments suivants :</w:t>
            </w:r>
          </w:p>
          <w:p>
            <w:pPr>
              <w:pStyle w:val="NormalWeb"/>
              <w:widowControl w:val="false"/>
              <w:numPr>
                <w:ilvl w:val="0"/>
                <w:numId w:val="3"/>
              </w:numPr>
              <w:spacing w:before="0" w:after="0"/>
              <w:ind w:hanging="328" w:left="328"/>
              <w:jc w:val="both"/>
              <w:rPr>
                <w:rFonts w:ascii="Arial" w:hAnsi="Arial" w:eastAsia="Calibri" w:cs="Arial"/>
                <w:sz w:val="20"/>
                <w:szCs w:val="20"/>
                <w:lang w:eastAsia="en-US"/>
              </w:rPr>
            </w:pPr>
            <w:r>
              <w:rPr>
                <w:rFonts w:eastAsia="Calibri" w:cs="Arial" w:ascii="Arial" w:hAnsi="Arial"/>
                <w:sz w:val="20"/>
                <w:szCs w:val="20"/>
                <w:lang w:eastAsia="en-US"/>
              </w:rPr>
              <w:t>une interdiction de se rendre dans certains lieux, dans certains endroits ou dans certaines zones définis dans lesquels la victime se trouve ou qu'elle fréquente ;</w:t>
            </w:r>
          </w:p>
          <w:p>
            <w:pPr>
              <w:pStyle w:val="NormalWeb"/>
              <w:widowControl w:val="false"/>
              <w:numPr>
                <w:ilvl w:val="0"/>
                <w:numId w:val="20"/>
              </w:numPr>
              <w:spacing w:before="0" w:after="0"/>
              <w:ind w:hanging="328" w:left="328"/>
              <w:jc w:val="both"/>
              <w:rPr>
                <w:rFonts w:ascii="Arial" w:hAnsi="Arial" w:eastAsia="Calibri" w:cs="Arial"/>
                <w:sz w:val="20"/>
                <w:szCs w:val="20"/>
                <w:lang w:eastAsia="en-US"/>
              </w:rPr>
            </w:pPr>
            <w:r>
              <w:rPr>
                <w:rFonts w:eastAsia="Calibri" w:cs="Arial" w:ascii="Arial" w:hAnsi="Arial"/>
                <w:sz w:val="20"/>
                <w:szCs w:val="20"/>
                <w:lang w:eastAsia="en-US"/>
              </w:rPr>
              <w:t>une interdiction ou une réglementation des contacts avec la victime ;</w:t>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suppressAutoHyphens w:val="false"/>
              <w:rPr/>
            </w:pPr>
            <w:r>
              <w:rPr>
                <w:rFonts w:eastAsia="Arial" w:cs="Arial" w:ascii="Arial" w:hAnsi="Arial"/>
                <w:sz w:val="20"/>
                <w:lang w:eastAsia="en-US"/>
              </w:rPr>
              <w:t xml:space="preserve">□ </w:t>
            </w:r>
            <w:r>
              <w:rPr>
                <w:rFonts w:eastAsia="Calibri" w:cs="Arial" w:ascii="Arial" w:hAnsi="Arial"/>
                <w:sz w:val="20"/>
                <w:lang w:eastAsia="en-US"/>
              </w:rPr>
              <w:t>Dépôt de plainte transmis à l’autorité judiciaire (de moins de 2 ans),</w:t>
            </w:r>
          </w:p>
          <w:p>
            <w:pPr>
              <w:pStyle w:val="Standard"/>
              <w:suppressAutoHyphens w:val="false"/>
              <w:rPr>
                <w:rFonts w:ascii="Arial" w:hAnsi="Arial" w:eastAsia="Calibri" w:cs="Arial"/>
                <w:b/>
                <w:i/>
                <w:i/>
                <w:sz w:val="20"/>
                <w:lang w:eastAsia="en-US"/>
              </w:rPr>
            </w:pPr>
            <w:r>
              <w:rPr>
                <w:rFonts w:eastAsia="Calibri" w:cs="Arial" w:ascii="Arial" w:hAnsi="Arial"/>
                <w:b/>
                <w:i/>
                <w:sz w:val="20"/>
                <w:lang w:eastAsia="en-US"/>
              </w:rPr>
              <w:t>et</w:t>
            </w:r>
          </w:p>
          <w:p>
            <w:pPr>
              <w:pStyle w:val="Standard"/>
              <w:suppressAutoHyphens w:val="false"/>
              <w:rPr/>
            </w:pPr>
            <w:r>
              <w:rPr>
                <w:rFonts w:eastAsia="Arial" w:cs="Arial" w:ascii="Arial" w:hAnsi="Arial"/>
                <w:sz w:val="20"/>
                <w:lang w:eastAsia="en-US"/>
              </w:rPr>
              <w:t xml:space="preserve">□ </w:t>
            </w:r>
            <w:r>
              <w:rPr>
                <w:rFonts w:eastAsia="Arial" w:cs="Arial" w:ascii="Arial" w:hAnsi="Arial"/>
                <w:sz w:val="20"/>
                <w:lang w:eastAsia="en-US"/>
              </w:rPr>
              <w:t>J</w:t>
            </w:r>
            <w:r>
              <w:rPr>
                <w:rFonts w:eastAsia="Calibri" w:cs="Arial" w:ascii="Arial" w:hAnsi="Arial"/>
                <w:sz w:val="20"/>
                <w:lang w:eastAsia="en-US"/>
              </w:rPr>
              <w:t>ugement condamnation du TGI (de moins de 2 ans)</w:t>
            </w:r>
          </w:p>
          <w:p>
            <w:pPr>
              <w:pStyle w:val="Standard"/>
              <w:suppressAutoHyphens w:val="false"/>
              <w:rPr>
                <w:rFonts w:ascii="Arial" w:hAnsi="Arial" w:eastAsia="Calibri" w:cs="Arial"/>
                <w:b/>
                <w:i/>
                <w:i/>
                <w:sz w:val="20"/>
                <w:lang w:eastAsia="en-US"/>
              </w:rPr>
            </w:pPr>
            <w:r>
              <w:rPr>
                <w:rFonts w:eastAsia="Calibri" w:cs="Arial" w:ascii="Arial" w:hAnsi="Arial"/>
                <w:b/>
                <w:i/>
                <w:sz w:val="20"/>
                <w:lang w:eastAsia="en-US"/>
              </w:rPr>
              <w:t>ou</w:t>
            </w:r>
          </w:p>
          <w:p>
            <w:pPr>
              <w:pStyle w:val="Standard"/>
              <w:suppressAutoHyphens w:val="false"/>
              <w:rPr/>
            </w:pPr>
            <w:r>
              <w:rPr>
                <w:rFonts w:eastAsia="Arial" w:cs="Arial" w:ascii="Arial" w:hAnsi="Arial"/>
                <w:sz w:val="20"/>
                <w:lang w:eastAsia="en-US"/>
              </w:rPr>
              <w:t xml:space="preserve">□ </w:t>
            </w:r>
            <w:r>
              <w:rPr>
                <w:rFonts w:eastAsia="Arial" w:cs="Arial" w:ascii="Arial" w:hAnsi="Arial"/>
                <w:sz w:val="20"/>
                <w:lang w:eastAsia="en-US"/>
              </w:rPr>
              <w:t>O</w:t>
            </w:r>
            <w:r>
              <w:rPr>
                <w:rFonts w:eastAsia="Calibri" w:cs="Arial" w:ascii="Arial" w:hAnsi="Arial"/>
                <w:sz w:val="20"/>
                <w:lang w:eastAsia="en-US"/>
              </w:rPr>
              <w:t>rdonnance de protection délivrée par le JAF en application du titre XIV du livre 1er du code civil (de moins de 2 ans)</w:t>
            </w:r>
          </w:p>
        </w:tc>
      </w:tr>
      <w:tr>
        <w:trPr>
          <w:trHeight w:val="1825" w:hRule="atLeast"/>
        </w:trPr>
        <w:tc>
          <w:tcPr>
            <w:tcW w:w="360" w:type="dxa"/>
            <w:tcBorders>
              <w:top w:val="single" w:sz="4" w:space="0" w:color="00000A"/>
              <w:left w:val="single" w:sz="4" w:space="0" w:color="00000A"/>
              <w:bottom w:val="single" w:sz="4" w:space="0" w:color="00000A"/>
            </w:tcBorders>
            <w:shd w:color="auto" w:fill="FFFFFF" w:val="clear"/>
          </w:tcPr>
          <w:p>
            <w:pPr>
              <w:pStyle w:val="ListParagraph"/>
              <w:snapToGrid w:val="false"/>
              <w:ind w:left="57"/>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57"/>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57"/>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57"/>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57"/>
              <w:rPr>
                <w:rFonts w:ascii="Arial" w:hAnsi="Arial" w:eastAsia="Arial" w:cs="Arial"/>
                <w:sz w:val="20"/>
                <w:szCs w:val="20"/>
                <w:lang w:eastAsia="en-US"/>
              </w:rPr>
            </w:pPr>
            <w:r>
              <w:rPr>
                <w:rFonts w:eastAsia="Arial" w:cs="Arial" w:ascii="Arial" w:hAnsi="Arial"/>
                <w:sz w:val="20"/>
                <w:szCs w:val="20"/>
                <w:lang w:eastAsia="en-US"/>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57"/>
              <w:jc w:val="center"/>
              <w:rPr>
                <w:rFonts w:ascii="Arial" w:hAnsi="Arial" w:eastAsia="Calibri" w:cs="Arial"/>
                <w:sz w:val="20"/>
                <w:szCs w:val="20"/>
                <w:lang w:eastAsia="en-US" w:bidi="ar-SA"/>
              </w:rPr>
            </w:pPr>
            <w:r>
              <w:rPr>
                <w:rFonts w:eastAsia="Calibri" w:cs="Arial" w:ascii="Arial" w:hAnsi="Arial"/>
                <w:sz w:val="20"/>
                <w:szCs w:val="20"/>
                <w:lang w:eastAsia="en-US" w:bidi="ar-SA"/>
              </w:rPr>
              <w:t>Sortant de prostitution, traite d’êtres humains</w:t>
            </w:r>
          </w:p>
        </w:tc>
        <w:tc>
          <w:tcPr>
            <w:tcW w:w="4540"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0"/>
              <w:rPr>
                <w:rFonts w:ascii="Arial" w:hAnsi="Arial" w:eastAsia="Calibri" w:cs="Arial"/>
                <w:sz w:val="20"/>
                <w:szCs w:val="20"/>
                <w:lang w:eastAsia="en-US" w:bidi="ar-SA"/>
              </w:rPr>
            </w:pPr>
            <w:r>
              <w:rPr>
                <w:rFonts w:eastAsia="Calibri" w:cs="Arial" w:ascii="Arial" w:hAnsi="Arial"/>
                <w:sz w:val="20"/>
                <w:szCs w:val="20"/>
                <w:lang w:eastAsia="en-US" w:bidi="ar-SA"/>
              </w:rPr>
            </w:r>
          </w:p>
          <w:p>
            <w:pPr>
              <w:pStyle w:val="ListParagraph"/>
              <w:numPr>
                <w:ilvl w:val="0"/>
                <w:numId w:val="4"/>
              </w:numPr>
              <w:ind w:hanging="360" w:left="328"/>
              <w:rPr>
                <w:rFonts w:ascii="Arial" w:hAnsi="Arial" w:eastAsia="Calibri" w:cs="Arial"/>
                <w:sz w:val="20"/>
                <w:szCs w:val="20"/>
                <w:lang w:eastAsia="en-US" w:bidi="ar-SA"/>
              </w:rPr>
            </w:pPr>
            <w:r>
              <w:rPr>
                <w:rFonts w:eastAsia="Calibri" w:cs="Arial" w:ascii="Arial" w:hAnsi="Arial"/>
                <w:sz w:val="20"/>
                <w:szCs w:val="20"/>
                <w:lang w:eastAsia="en-US" w:bidi="ar-SA"/>
              </w:rPr>
              <w:t>Personnes engagées dans le parcours de sortie de la prostitution et d’insertion sociale et professionnelle</w:t>
            </w:r>
          </w:p>
          <w:p>
            <w:pPr>
              <w:pStyle w:val="ListParagraph"/>
              <w:numPr>
                <w:ilvl w:val="0"/>
                <w:numId w:val="21"/>
              </w:numPr>
              <w:ind w:hanging="360" w:left="328"/>
              <w:rPr>
                <w:rFonts w:ascii="Arial" w:hAnsi="Arial" w:eastAsia="Calibri" w:cs="Arial"/>
                <w:sz w:val="20"/>
                <w:szCs w:val="20"/>
                <w:lang w:eastAsia="en-US" w:bidi="ar-SA"/>
              </w:rPr>
            </w:pPr>
            <w:r>
              <w:rPr>
                <w:rFonts w:eastAsia="Calibri" w:cs="Arial" w:ascii="Arial" w:hAnsi="Arial"/>
                <w:sz w:val="20"/>
                <w:szCs w:val="20"/>
                <w:lang w:eastAsia="en-US" w:bidi="ar-SA"/>
              </w:rPr>
              <w:t>Personnes victimes de l’une des infractions de traite des êtres humains ou de proxénétisme</w:t>
            </w:r>
          </w:p>
          <w:p>
            <w:pPr>
              <w:pStyle w:val="ListParagraph"/>
              <w:ind w:left="0"/>
              <w:rPr>
                <w:sz w:val="20"/>
                <w:szCs w:val="20"/>
              </w:rPr>
            </w:pPr>
            <w:r>
              <w:rPr>
                <w:sz w:val="20"/>
                <w:szCs w:val="20"/>
              </w:rPr>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rPr/>
            </w:pPr>
            <w:r>
              <w:rPr>
                <w:rFonts w:eastAsia="Calibri" w:cs="Arial" w:ascii="Arial" w:hAnsi="Arial"/>
                <w:sz w:val="20"/>
                <w:lang w:eastAsia="en-US"/>
              </w:rPr>
              <w:t xml:space="preserve">Justificatifs à produire par les associations agréées (de moins de 2 ans)  </w:t>
            </w:r>
            <w:r>
              <w:rPr>
                <w:rFonts w:eastAsia="Calibri" w:cs="Arial" w:ascii="Arial" w:hAnsi="Arial"/>
                <w:b/>
                <w:i/>
                <w:sz w:val="20"/>
                <w:vertAlign w:val="superscript"/>
                <w:lang w:eastAsia="en-US"/>
              </w:rPr>
              <w:t>(4)</w:t>
            </w:r>
          </w:p>
          <w:p>
            <w:pPr>
              <w:pStyle w:val="Standard"/>
              <w:rPr>
                <w:sz w:val="20"/>
              </w:rPr>
            </w:pPr>
            <w:r>
              <w:rPr>
                <w:sz w:val="20"/>
              </w:rPr>
            </w:r>
          </w:p>
        </w:tc>
      </w:tr>
      <w:tr>
        <w:trPr>
          <w:trHeight w:val="1694" w:hRule="atLeast"/>
        </w:trPr>
        <w:tc>
          <w:tcPr>
            <w:tcW w:w="360" w:type="dxa"/>
            <w:tcBorders>
              <w:top w:val="single" w:sz="4" w:space="0" w:color="00000A"/>
              <w:left w:val="single" w:sz="4" w:space="0" w:color="00000A"/>
              <w:bottom w:val="single" w:sz="4" w:space="0" w:color="00000A"/>
            </w:tcBorders>
          </w:tcPr>
          <w:p>
            <w:pPr>
              <w:pStyle w:val="ListParagraph"/>
              <w:snapToGrid w:val="false"/>
              <w:ind w:left="0"/>
              <w:rPr>
                <w:rFonts w:ascii="Arial" w:hAnsi="Arial" w:eastAsia="Arial" w:cs="Arial"/>
                <w:sz w:val="20"/>
                <w:szCs w:val="20"/>
                <w:shd w:fill="FFFFFF" w:val="clear"/>
                <w:lang w:eastAsia="en-US"/>
              </w:rPr>
            </w:pPr>
            <w:r>
              <w:rPr>
                <w:rFonts w:eastAsia="Arial" w:cs="Arial" w:ascii="Arial" w:hAnsi="Arial"/>
                <w:sz w:val="20"/>
                <w:szCs w:val="20"/>
                <w:shd w:fill="FFFFFF" w:val="clear"/>
                <w:lang w:eastAsia="en-US"/>
              </w:rPr>
            </w:r>
          </w:p>
          <w:p>
            <w:pPr>
              <w:pStyle w:val="ListParagraph"/>
              <w:snapToGrid w:val="false"/>
              <w:ind w:left="0"/>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0"/>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0"/>
              <w:rPr>
                <w:rFonts w:ascii="Arial" w:hAnsi="Arial" w:eastAsia="Arial" w:cs="Arial"/>
                <w:sz w:val="20"/>
                <w:szCs w:val="20"/>
                <w:lang w:eastAsia="en-US"/>
              </w:rPr>
            </w:pPr>
            <w:r>
              <w:rPr>
                <w:rFonts w:eastAsia="Arial" w:cs="Arial" w:ascii="Arial" w:hAnsi="Arial"/>
                <w:sz w:val="20"/>
                <w:szCs w:val="20"/>
                <w:lang w:eastAsia="en-US"/>
              </w:rPr>
              <w:t>□</w:t>
            </w:r>
          </w:p>
        </w:tc>
        <w:tc>
          <w:tcPr>
            <w:tcW w:w="1848" w:type="dxa"/>
            <w:tcBorders>
              <w:top w:val="single" w:sz="4" w:space="0" w:color="00000A"/>
              <w:left w:val="single" w:sz="4" w:space="0" w:color="00000A"/>
              <w:bottom w:val="single" w:sz="4" w:space="0" w:color="00000A"/>
            </w:tcBorders>
            <w:vAlign w:val="center"/>
          </w:tcPr>
          <w:p>
            <w:pPr>
              <w:pStyle w:val="ListParagraph"/>
              <w:snapToGrid w:val="false"/>
              <w:ind w:left="0"/>
              <w:jc w:val="center"/>
              <w:rPr>
                <w:rFonts w:ascii="Arial" w:hAnsi="Arial" w:eastAsia="Calibri" w:cs="Arial"/>
                <w:sz w:val="20"/>
                <w:szCs w:val="20"/>
                <w:lang w:eastAsia="en-US" w:bidi="ar-SA"/>
              </w:rPr>
            </w:pPr>
            <w:r>
              <w:rPr>
                <w:rFonts w:eastAsia="Calibri" w:cs="Arial" w:ascii="Arial" w:hAnsi="Arial"/>
                <w:sz w:val="20"/>
                <w:szCs w:val="20"/>
                <w:lang w:eastAsia="en-US" w:bidi="ar-SA"/>
              </w:rPr>
              <w:t>Sur occupation ou indécence avec enfant mineur à charge</w:t>
            </w:r>
          </w:p>
        </w:tc>
        <w:tc>
          <w:tcPr>
            <w:tcW w:w="4540" w:type="dxa"/>
            <w:tcBorders>
              <w:top w:val="single" w:sz="4" w:space="0" w:color="00000A"/>
              <w:left w:val="single" w:sz="4" w:space="0" w:color="00000A"/>
              <w:bottom w:val="single" w:sz="4" w:space="0" w:color="00000A"/>
            </w:tcBorders>
            <w:vAlign w:val="center"/>
          </w:tcPr>
          <w:p>
            <w:pPr>
              <w:pStyle w:val="ListParagraph"/>
              <w:snapToGrid w:val="false"/>
              <w:ind w:left="0"/>
              <w:rPr>
                <w:rFonts w:ascii="Arial" w:hAnsi="Arial" w:eastAsia="Calibri" w:cs="Arial"/>
                <w:sz w:val="20"/>
                <w:szCs w:val="20"/>
                <w:shd w:fill="FFFFFF" w:val="clear"/>
                <w:lang w:eastAsia="en-US" w:bidi="ar-SA"/>
              </w:rPr>
            </w:pPr>
            <w:r>
              <w:rPr>
                <w:rFonts w:eastAsia="Calibri" w:cs="Arial" w:ascii="Arial" w:hAnsi="Arial"/>
                <w:sz w:val="20"/>
                <w:szCs w:val="20"/>
                <w:shd w:fill="FFFFFF" w:val="clear"/>
                <w:lang w:eastAsia="en-US" w:bidi="ar-SA"/>
              </w:rPr>
            </w:r>
          </w:p>
          <w:p>
            <w:pPr>
              <w:pStyle w:val="ListParagraph"/>
              <w:ind w:left="0"/>
              <w:rPr>
                <w:rFonts w:ascii="Arial" w:hAnsi="Arial" w:eastAsia="Calibri" w:cs="Arial"/>
                <w:sz w:val="20"/>
                <w:szCs w:val="20"/>
                <w:shd w:fill="FFFFFF" w:val="clear"/>
                <w:lang w:eastAsia="en-US" w:bidi="ar-SA"/>
              </w:rPr>
            </w:pPr>
            <w:r>
              <w:rPr>
                <w:rFonts w:eastAsia="Calibri" w:cs="Arial" w:ascii="Arial" w:hAnsi="Arial"/>
                <w:sz w:val="20"/>
                <w:szCs w:val="20"/>
                <w:shd w:fill="FFFFFF" w:val="clear"/>
                <w:lang w:eastAsia="en-US" w:bidi="ar-SA"/>
              </w:rPr>
              <w:t>Personnes ayant à leur charge un enfant mineur et soit</w:t>
            </w:r>
          </w:p>
          <w:p>
            <w:pPr>
              <w:pStyle w:val="ListParagraph"/>
              <w:numPr>
                <w:ilvl w:val="0"/>
                <w:numId w:val="5"/>
              </w:numPr>
              <w:ind w:hanging="360" w:left="328"/>
              <w:rPr/>
            </w:pPr>
            <w:r>
              <w:rPr>
                <w:rFonts w:eastAsia="Calibri" w:cs="Arial" w:ascii="Arial" w:hAnsi="Arial"/>
                <w:sz w:val="20"/>
                <w:szCs w:val="20"/>
                <w:shd w:fill="FFFFFF" w:val="clear"/>
                <w:lang w:eastAsia="en-US" w:bidi="ar-SA"/>
              </w:rPr>
              <w:t xml:space="preserve">logées dans des locaux manifestement sur-occupés </w:t>
            </w:r>
            <w:r>
              <w:rPr>
                <w:rFonts w:eastAsia="Calibri" w:cs="Arial" w:ascii="Arial" w:hAnsi="Arial"/>
                <w:b/>
                <w:bCs/>
                <w:i/>
                <w:sz w:val="20"/>
                <w:szCs w:val="20"/>
                <w:shd w:fill="FFFFFF" w:val="clear"/>
                <w:vertAlign w:val="superscript"/>
                <w:lang w:eastAsia="en-US" w:bidi="ar-SA"/>
              </w:rPr>
              <w:t>(5)</w:t>
            </w:r>
          </w:p>
          <w:p>
            <w:pPr>
              <w:pStyle w:val="ListParagraph"/>
              <w:numPr>
                <w:ilvl w:val="0"/>
                <w:numId w:val="22"/>
              </w:numPr>
              <w:ind w:hanging="360" w:left="328"/>
              <w:rPr>
                <w:rFonts w:ascii="Arial" w:hAnsi="Arial" w:eastAsia="Calibri" w:cs="Arial"/>
                <w:sz w:val="20"/>
                <w:szCs w:val="20"/>
                <w:shd w:fill="FFFFFF" w:val="clear"/>
                <w:lang w:eastAsia="en-US" w:bidi="ar-SA"/>
              </w:rPr>
            </w:pPr>
            <w:r>
              <w:rPr>
                <w:rFonts w:eastAsia="Calibri" w:cs="Arial" w:ascii="Arial" w:hAnsi="Arial"/>
                <w:sz w:val="20"/>
                <w:szCs w:val="20"/>
                <w:shd w:fill="FFFFFF" w:val="clear"/>
                <w:lang w:eastAsia="en-US" w:bidi="ar-SA"/>
              </w:rPr>
              <w:t>ne présentant pas le caractère d’un logement décent</w:t>
            </w:r>
          </w:p>
          <w:p>
            <w:pPr>
              <w:pStyle w:val="Standard"/>
              <w:rPr>
                <w:rFonts w:ascii="Arial" w:hAnsi="Arial" w:eastAsia="Calibri" w:cs="Arial"/>
                <w:sz w:val="20"/>
                <w:shd w:fill="FFFFFF" w:val="clear"/>
                <w:lang w:eastAsia="en-US"/>
              </w:rPr>
            </w:pPr>
            <w:r>
              <w:rPr>
                <w:rFonts w:eastAsia="Calibri" w:cs="Arial" w:ascii="Arial" w:hAnsi="Arial"/>
                <w:sz w:val="20"/>
                <w:shd w:fill="FFFFFF" w:val="clear"/>
                <w:lang w:eastAsia="en-US"/>
              </w:rPr>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rPr/>
            </w:pPr>
            <w:r>
              <w:rPr>
                <w:rFonts w:eastAsia="Arial" w:cs="Arial" w:ascii="Arial" w:hAnsi="Arial"/>
                <w:sz w:val="20"/>
                <w:lang w:eastAsia="en-US"/>
              </w:rPr>
              <w:t xml:space="preserve">□ </w:t>
            </w:r>
            <w:r>
              <w:rPr>
                <w:rFonts w:eastAsia="Arial" w:cs="Arial" w:ascii="Arial" w:hAnsi="Arial"/>
                <w:b/>
                <w:bCs/>
                <w:sz w:val="20"/>
                <w:lang w:eastAsia="en-US"/>
              </w:rPr>
              <w:t>Sur occupation </w:t>
            </w:r>
            <w:r>
              <w:rPr>
                <w:rFonts w:eastAsia="Arial" w:cs="Arial" w:ascii="Arial" w:hAnsi="Arial"/>
                <w:sz w:val="20"/>
                <w:lang w:eastAsia="en-US"/>
              </w:rPr>
              <w:t>:</w:t>
            </w:r>
            <w:r>
              <w:rPr>
                <w:rFonts w:eastAsia="Calibri" w:cs="Arial" w:ascii="Arial" w:hAnsi="Arial"/>
                <w:sz w:val="20"/>
                <w:lang w:eastAsia="en-US"/>
              </w:rPr>
              <w:t xml:space="preserve"> </w:t>
            </w:r>
            <w:r>
              <w:rPr>
                <w:rFonts w:eastAsia="Calibri" w:cs="Arial" w:ascii="Arial" w:hAnsi="Arial"/>
                <w:sz w:val="20"/>
                <w:shd w:fill="FFFFFF" w:val="clear"/>
                <w:lang w:eastAsia="en-US"/>
              </w:rPr>
              <w:t>Bail mentionnant la surface habitable</w:t>
            </w:r>
          </w:p>
          <w:p>
            <w:pPr>
              <w:pStyle w:val="Standard"/>
              <w:suppressAutoHyphens w:val="false"/>
              <w:rPr>
                <w:rFonts w:ascii="Arial" w:hAnsi="Arial" w:eastAsia="Calibri" w:cs="Arial"/>
                <w:b/>
                <w:i/>
                <w:i/>
                <w:sz w:val="20"/>
                <w:lang w:eastAsia="en-US"/>
              </w:rPr>
            </w:pPr>
            <w:r>
              <w:rPr>
                <w:rFonts w:eastAsia="Calibri" w:cs="Arial" w:ascii="Arial" w:hAnsi="Arial"/>
                <w:b/>
                <w:i/>
                <w:sz w:val="20"/>
                <w:lang w:eastAsia="en-US"/>
              </w:rPr>
            </w:r>
          </w:p>
          <w:p>
            <w:pPr>
              <w:pStyle w:val="Standard"/>
              <w:rPr/>
            </w:pPr>
            <w:r>
              <w:rPr>
                <w:rFonts w:eastAsia="Arial" w:cs="Arial" w:ascii="Arial" w:hAnsi="Arial"/>
                <w:sz w:val="20"/>
                <w:lang w:eastAsia="en-US"/>
              </w:rPr>
              <w:t xml:space="preserve">□ </w:t>
            </w:r>
            <w:r>
              <w:rPr>
                <w:rFonts w:eastAsia="Calibri" w:cs="Arial" w:ascii="Arial" w:hAnsi="Arial"/>
                <w:b/>
                <w:bCs/>
                <w:sz w:val="20"/>
                <w:lang w:eastAsia="en-US"/>
              </w:rPr>
              <w:t>Indécence </w:t>
            </w:r>
            <w:r>
              <w:rPr>
                <w:rFonts w:eastAsia="Calibri" w:cs="Arial" w:ascii="Arial" w:hAnsi="Arial"/>
                <w:sz w:val="20"/>
                <w:lang w:eastAsia="en-US"/>
              </w:rPr>
              <w:t xml:space="preserve">: </w:t>
            </w:r>
            <w:r>
              <w:rPr>
                <w:rFonts w:eastAsia="Calibri" w:cs="Arial" w:ascii="Arial" w:hAnsi="Arial"/>
                <w:sz w:val="20"/>
                <w:shd w:fill="FFFFFF" w:val="clear"/>
                <w:lang w:eastAsia="en-US"/>
              </w:rPr>
              <w:t xml:space="preserve">Attestation service d’hygiène de la </w:t>
            </w:r>
            <w:r>
              <w:rPr>
                <w:rFonts w:eastAsia="Calibri" w:cs="Arial" w:ascii="Arial" w:hAnsi="Arial"/>
                <w:sz w:val="20"/>
                <w:lang w:eastAsia="en-US"/>
              </w:rPr>
              <w:t>mairie du lieu de résidence</w:t>
            </w:r>
          </w:p>
          <w:p>
            <w:pPr>
              <w:pStyle w:val="Standard"/>
              <w:suppressAutoHyphens w:val="false"/>
              <w:rPr>
                <w:rFonts w:ascii="Arial" w:hAnsi="Arial" w:eastAsia="Calibri" w:cs="Arial"/>
                <w:b/>
                <w:i/>
                <w:i/>
                <w:sz w:val="20"/>
                <w:lang w:eastAsia="en-US"/>
              </w:rPr>
            </w:pPr>
            <w:r>
              <w:rPr>
                <w:rFonts w:eastAsia="Calibri" w:cs="Arial" w:ascii="Arial" w:hAnsi="Arial"/>
                <w:b/>
                <w:i/>
                <w:sz w:val="20"/>
                <w:lang w:eastAsia="en-US"/>
              </w:rPr>
              <w:t>et</w:t>
            </w:r>
          </w:p>
          <w:p>
            <w:pPr>
              <w:pStyle w:val="Standard"/>
              <w:rPr>
                <w:rFonts w:ascii="Arial" w:hAnsi="Arial" w:eastAsia="Arial" w:cs="Arial"/>
                <w:sz w:val="20"/>
                <w:lang w:eastAsia="en-US"/>
              </w:rPr>
            </w:pPr>
            <w:r>
              <w:rPr>
                <w:rFonts w:eastAsia="Arial" w:cs="Arial" w:ascii="Arial" w:hAnsi="Arial"/>
                <w:sz w:val="20"/>
                <w:lang w:eastAsia="en-US"/>
              </w:rPr>
              <w:t xml:space="preserve">□ </w:t>
            </w:r>
            <w:r>
              <w:rPr>
                <w:rFonts w:eastAsia="Arial" w:cs="Arial" w:ascii="Arial" w:hAnsi="Arial"/>
                <w:sz w:val="20"/>
                <w:lang w:eastAsia="en-US"/>
              </w:rPr>
              <w:t>recours au tribunal (le cas échéant)</w:t>
            </w:r>
          </w:p>
        </w:tc>
      </w:tr>
      <w:tr>
        <w:trPr>
          <w:trHeight w:val="1980" w:hRule="atLeast"/>
        </w:trPr>
        <w:tc>
          <w:tcPr>
            <w:tcW w:w="360" w:type="dxa"/>
            <w:tcBorders>
              <w:top w:val="single" w:sz="4" w:space="0" w:color="00000A"/>
              <w:left w:val="single" w:sz="4" w:space="0" w:color="00000A"/>
              <w:bottom w:val="single" w:sz="4" w:space="0" w:color="00000A"/>
            </w:tcBorders>
            <w:shd w:color="auto" w:fill="FFFFFF" w:val="clear"/>
          </w:tcPr>
          <w:p>
            <w:pPr>
              <w:pStyle w:val="ListParagraph"/>
              <w:snapToGrid w:val="false"/>
              <w:ind w:left="0"/>
              <w:rPr>
                <w:rFonts w:ascii="Arial" w:hAnsi="Arial" w:eastAsia="Arial" w:cs="Arial"/>
                <w:sz w:val="20"/>
                <w:szCs w:val="20"/>
                <w:shd w:fill="FFFFFF" w:val="clear"/>
                <w:lang w:eastAsia="en-US"/>
              </w:rPr>
            </w:pPr>
            <w:r>
              <w:rPr>
                <w:rFonts w:eastAsia="Arial" w:cs="Arial" w:ascii="Arial" w:hAnsi="Arial"/>
                <w:sz w:val="20"/>
                <w:szCs w:val="20"/>
                <w:shd w:fill="FFFFFF" w:val="clear"/>
                <w:lang w:eastAsia="en-US"/>
              </w:rPr>
            </w:r>
          </w:p>
          <w:p>
            <w:pPr>
              <w:pStyle w:val="ListParagraph"/>
              <w:snapToGrid w:val="false"/>
              <w:ind w:left="0"/>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0"/>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0"/>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0"/>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0"/>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0"/>
              <w:rPr>
                <w:rFonts w:ascii="Arial" w:hAnsi="Arial" w:eastAsia="Arial" w:cs="Arial"/>
                <w:sz w:val="20"/>
                <w:szCs w:val="20"/>
                <w:lang w:eastAsia="en-US"/>
              </w:rPr>
            </w:pPr>
            <w:r>
              <w:rPr>
                <w:rFonts w:eastAsia="Arial" w:cs="Arial" w:ascii="Arial" w:hAnsi="Arial"/>
                <w:sz w:val="20"/>
                <w:szCs w:val="20"/>
                <w:lang w:eastAsia="en-US"/>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0"/>
              <w:jc w:val="center"/>
              <w:rPr>
                <w:rFonts w:ascii="Arial" w:hAnsi="Arial" w:eastAsia="Calibri" w:cs="Arial"/>
                <w:sz w:val="20"/>
                <w:szCs w:val="20"/>
                <w:lang w:eastAsia="en-US" w:bidi="ar-SA"/>
              </w:rPr>
            </w:pPr>
            <w:r>
              <w:rPr>
                <w:rFonts w:eastAsia="Calibri" w:cs="Arial" w:ascii="Arial" w:hAnsi="Arial"/>
                <w:sz w:val="20"/>
                <w:szCs w:val="20"/>
                <w:lang w:eastAsia="en-US" w:bidi="ar-SA"/>
              </w:rPr>
              <w:t>Dépourvu de logement ou hébergé par un tiers</w:t>
            </w:r>
          </w:p>
        </w:tc>
        <w:tc>
          <w:tcPr>
            <w:tcW w:w="4540" w:type="dxa"/>
            <w:tcBorders>
              <w:top w:val="single" w:sz="4" w:space="0" w:color="00000A"/>
              <w:left w:val="single" w:sz="4" w:space="0" w:color="00000A"/>
              <w:bottom w:val="single" w:sz="4" w:space="0" w:color="00000A"/>
            </w:tcBorders>
            <w:shd w:color="auto" w:fill="FFFFFF" w:val="clear"/>
            <w:vAlign w:val="center"/>
          </w:tcPr>
          <w:p>
            <w:pPr>
              <w:pStyle w:val="ListParagraph"/>
              <w:ind w:left="0"/>
              <w:rPr>
                <w:rFonts w:ascii="Arial" w:hAnsi="Arial" w:eastAsia="Calibri" w:cs="Arial"/>
                <w:sz w:val="20"/>
                <w:szCs w:val="20"/>
                <w:shd w:fill="FFFFFF" w:val="clear"/>
                <w:lang w:eastAsia="en-US" w:bidi="ar-SA"/>
              </w:rPr>
            </w:pPr>
            <w:r>
              <w:rPr>
                <w:rFonts w:eastAsia="Calibri" w:cs="Arial" w:ascii="Arial" w:hAnsi="Arial"/>
                <w:sz w:val="20"/>
                <w:szCs w:val="20"/>
                <w:shd w:fill="FFFFFF" w:val="clear"/>
                <w:lang w:eastAsia="en-US" w:bidi="ar-SA"/>
              </w:rPr>
              <w:t>Personnes dépourvues de logement, y compris celles qui sont hébergées par des tiers</w:t>
            </w:r>
          </w:p>
          <w:p>
            <w:pPr>
              <w:pStyle w:val="ListParagraph"/>
              <w:ind w:left="0"/>
              <w:rPr>
                <w:sz w:val="20"/>
                <w:szCs w:val="20"/>
                <w:shd w:fill="FFFFFF" w:val="clear"/>
              </w:rPr>
            </w:pPr>
            <w:r>
              <w:rPr>
                <w:sz w:val="20"/>
                <w:szCs w:val="20"/>
                <w:shd w:fill="FFFFFF" w:val="clear"/>
              </w:rPr>
            </w:r>
          </w:p>
          <w:p>
            <w:pPr>
              <w:pStyle w:val="ListParagraph"/>
              <w:ind w:left="0"/>
              <w:rPr/>
            </w:pPr>
            <w:r>
              <w:rPr>
                <w:rFonts w:eastAsia="Calibri" w:cs="Arial" w:ascii="Arial" w:hAnsi="Arial"/>
                <w:b/>
                <w:bCs/>
                <w:sz w:val="20"/>
                <w:szCs w:val="20"/>
                <w:shd w:fill="FFFFFF" w:val="clear"/>
                <w:lang w:eastAsia="en-US" w:bidi="ar-SA"/>
              </w:rPr>
              <w:t xml:space="preserve">/!\ Aucun lien de parenté </w:t>
            </w:r>
            <w:r>
              <w:rPr>
                <w:rFonts w:eastAsia="Calibri" w:cs="Arial" w:ascii="Arial" w:hAnsi="Arial"/>
                <w:b/>
                <w:bCs/>
                <w:color w:val="000000"/>
                <w:sz w:val="20"/>
                <w:szCs w:val="20"/>
                <w:shd w:fill="FFFFFF" w:val="clear"/>
                <w:lang w:eastAsia="en-US" w:bidi="ar-SA"/>
              </w:rPr>
              <w:t>ou de concubinage</w:t>
            </w:r>
            <w:r>
              <w:rPr>
                <w:rFonts w:eastAsia="Calibri" w:cs="Arial" w:ascii="Arial" w:hAnsi="Arial"/>
                <w:b/>
                <w:bCs/>
                <w:color w:val="FF0000"/>
                <w:sz w:val="20"/>
                <w:szCs w:val="20"/>
                <w:shd w:fill="FFFFFF" w:val="clear"/>
                <w:lang w:eastAsia="en-US" w:bidi="ar-SA"/>
              </w:rPr>
              <w:t xml:space="preserve"> </w:t>
            </w:r>
            <w:r>
              <w:rPr>
                <w:rFonts w:eastAsia="Calibri" w:cs="Arial" w:ascii="Arial" w:hAnsi="Arial"/>
                <w:b/>
                <w:bCs/>
                <w:sz w:val="20"/>
                <w:szCs w:val="20"/>
                <w:shd w:fill="FFFFFF" w:val="clear"/>
                <w:lang w:eastAsia="en-US" w:bidi="ar-SA"/>
              </w:rPr>
              <w:t>sauf si 3 générations cohabitent sous le même toit</w:t>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rPr>
                <w:rFonts w:ascii="Arial" w:hAnsi="Arial" w:eastAsia="Arial" w:cs="Arial"/>
                <w:sz w:val="20"/>
                <w:lang w:eastAsia="en-US"/>
              </w:rPr>
            </w:pPr>
            <w:r>
              <w:rPr>
                <w:rFonts w:eastAsia="Arial" w:cs="Arial" w:ascii="Arial" w:hAnsi="Arial"/>
                <w:b/>
                <w:bCs/>
                <w:sz w:val="20"/>
                <w:lang w:eastAsia="en-US"/>
              </w:rPr>
              <w:t>Hébergé par un tiers :</w:t>
            </w:r>
          </w:p>
          <w:p>
            <w:pPr>
              <w:pStyle w:val="Standard"/>
              <w:rPr/>
            </w:pPr>
            <w:r>
              <w:rPr>
                <w:rFonts w:eastAsia="Arial" w:cs="Arial" w:ascii="Arial" w:hAnsi="Arial"/>
                <w:sz w:val="20"/>
                <w:lang w:eastAsia="en-US"/>
              </w:rPr>
              <w:t xml:space="preserve">□ </w:t>
            </w:r>
            <w:r>
              <w:rPr>
                <w:rFonts w:eastAsia="Calibri" w:cs="Arial" w:ascii="Arial" w:hAnsi="Arial"/>
                <w:sz w:val="20"/>
                <w:shd w:fill="FFFFFF" w:val="clear"/>
                <w:lang w:eastAsia="en-US"/>
              </w:rPr>
              <w:t>Voir page 1 dans les conditions de labellisation pour les personnes hébergées.</w:t>
            </w:r>
          </w:p>
          <w:p>
            <w:pPr>
              <w:pStyle w:val="Standard"/>
              <w:rPr>
                <w:rFonts w:ascii="Arial" w:hAnsi="Arial" w:eastAsia="Calibri" w:cs="Arial"/>
                <w:sz w:val="20"/>
                <w:lang w:eastAsia="en-US"/>
              </w:rPr>
            </w:pPr>
            <w:r>
              <w:rPr>
                <w:rFonts w:eastAsia="Calibri" w:cs="Arial" w:ascii="Arial" w:hAnsi="Arial"/>
                <w:sz w:val="20"/>
                <w:lang w:eastAsia="en-US"/>
              </w:rPr>
            </w:r>
          </w:p>
          <w:p>
            <w:pPr>
              <w:pStyle w:val="Standard"/>
              <w:rPr>
                <w:rFonts w:ascii="Arial" w:hAnsi="Arial" w:eastAsia="Arial" w:cs="Arial"/>
                <w:b/>
                <w:bCs/>
                <w:sz w:val="20"/>
                <w:lang w:eastAsia="en-US"/>
              </w:rPr>
            </w:pPr>
            <w:r>
              <w:rPr>
                <w:rFonts w:eastAsia="Arial" w:cs="Arial" w:ascii="Arial" w:hAnsi="Arial"/>
                <w:b/>
                <w:bCs/>
                <w:sz w:val="20"/>
                <w:lang w:eastAsia="en-US"/>
              </w:rPr>
              <w:t>Dépourvu de logement :</w:t>
            </w:r>
          </w:p>
          <w:p>
            <w:pPr>
              <w:pStyle w:val="Standard"/>
              <w:rPr/>
            </w:pPr>
            <w:r>
              <w:rPr>
                <w:rFonts w:eastAsia="Arial" w:cs="Arial" w:ascii="Arial" w:hAnsi="Arial"/>
                <w:sz w:val="20"/>
                <w:lang w:eastAsia="en-US"/>
              </w:rPr>
              <w:t>□</w:t>
            </w:r>
            <w:r>
              <w:rPr>
                <w:rFonts w:eastAsia="Arial" w:cs="Arial" w:ascii="Arial" w:hAnsi="Arial"/>
                <w:sz w:val="20"/>
                <w:shd w:fill="FFFFFF" w:val="clear"/>
                <w:lang w:eastAsia="en-US"/>
              </w:rPr>
              <w:t xml:space="preserve"> </w:t>
            </w:r>
            <w:r>
              <w:rPr>
                <w:rFonts w:eastAsia="Calibri" w:cs="Arial" w:ascii="Arial" w:hAnsi="Arial"/>
                <w:sz w:val="20"/>
                <w:shd w:fill="FFFFFF" w:val="clear"/>
                <w:lang w:eastAsia="en-US"/>
              </w:rPr>
              <w:t>Attestation de domiciliation en cours de validité</w:t>
            </w:r>
          </w:p>
        </w:tc>
      </w:tr>
      <w:tr>
        <w:trPr>
          <w:trHeight w:val="1657" w:hRule="atLeast"/>
        </w:trPr>
        <w:tc>
          <w:tcPr>
            <w:tcW w:w="360" w:type="dxa"/>
            <w:tcBorders>
              <w:top w:val="single" w:sz="4" w:space="0" w:color="00000A"/>
              <w:left w:val="single" w:sz="4" w:space="0" w:color="00000A"/>
              <w:bottom w:val="single" w:sz="4" w:space="0" w:color="00000A"/>
            </w:tcBorders>
            <w:shd w:color="auto" w:fill="FFFFFF" w:val="clear"/>
          </w:tcPr>
          <w:p>
            <w:pPr>
              <w:pStyle w:val="ListParagraph"/>
              <w:snapToGrid w:val="false"/>
              <w:ind w:left="57"/>
              <w:rPr>
                <w:rFonts w:ascii="Arial" w:hAnsi="Arial" w:eastAsia="Arial" w:cs="Arial"/>
                <w:sz w:val="20"/>
                <w:szCs w:val="20"/>
                <w:shd w:fill="FFFFFF" w:val="clear"/>
                <w:lang w:eastAsia="en-US"/>
              </w:rPr>
            </w:pPr>
            <w:r>
              <w:rPr>
                <w:rFonts w:eastAsia="Arial" w:cs="Arial" w:ascii="Arial" w:hAnsi="Arial"/>
                <w:sz w:val="20"/>
                <w:szCs w:val="20"/>
                <w:shd w:fill="FFFFFF" w:val="clear"/>
                <w:lang w:eastAsia="en-US"/>
              </w:rPr>
            </w:r>
          </w:p>
          <w:p>
            <w:pPr>
              <w:pStyle w:val="ListParagraph"/>
              <w:snapToGrid w:val="false"/>
              <w:ind w:left="57"/>
              <w:rPr>
                <w:rFonts w:ascii="Arial" w:hAnsi="Arial" w:eastAsia="Arial" w:cs="Arial"/>
                <w:sz w:val="20"/>
                <w:szCs w:val="20"/>
                <w:lang w:eastAsia="en-US"/>
              </w:rPr>
            </w:pPr>
            <w:r>
              <w:rPr>
                <w:rFonts w:eastAsia="Arial" w:cs="Arial" w:ascii="Arial" w:hAnsi="Arial"/>
                <w:sz w:val="20"/>
                <w:szCs w:val="20"/>
                <w:lang w:eastAsia="en-US"/>
              </w:rPr>
            </w:r>
          </w:p>
          <w:p>
            <w:pPr>
              <w:pStyle w:val="ListParagraph"/>
              <w:snapToGrid w:val="false"/>
              <w:ind w:left="57"/>
              <w:rPr>
                <w:rFonts w:ascii="Arial" w:hAnsi="Arial" w:eastAsia="Arial" w:cs="Arial"/>
                <w:sz w:val="20"/>
                <w:szCs w:val="20"/>
                <w:lang w:eastAsia="en-US"/>
              </w:rPr>
            </w:pPr>
            <w:r>
              <w:rPr>
                <w:rFonts w:eastAsia="Arial" w:cs="Arial" w:ascii="Arial" w:hAnsi="Arial"/>
                <w:sz w:val="20"/>
                <w:szCs w:val="20"/>
                <w:lang w:eastAsia="en-US"/>
              </w:rPr>
              <w:t>□</w:t>
            </w:r>
          </w:p>
        </w:tc>
        <w:tc>
          <w:tcPr>
            <w:tcW w:w="1848"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57"/>
              <w:rPr>
                <w:rFonts w:ascii="Arial" w:hAnsi="Arial" w:eastAsia="Calibri" w:cs="Arial"/>
                <w:sz w:val="20"/>
                <w:szCs w:val="20"/>
                <w:lang w:eastAsia="en-US" w:bidi="ar-SA"/>
              </w:rPr>
            </w:pPr>
            <w:r>
              <w:rPr>
                <w:rFonts w:eastAsia="Calibri" w:cs="Arial" w:ascii="Arial" w:hAnsi="Arial"/>
                <w:sz w:val="20"/>
                <w:szCs w:val="20"/>
                <w:lang w:eastAsia="en-US" w:bidi="ar-SA"/>
              </w:rPr>
              <w:t>Menacés d’expulsion</w:t>
            </w:r>
          </w:p>
        </w:tc>
        <w:tc>
          <w:tcPr>
            <w:tcW w:w="4540" w:type="dxa"/>
            <w:tcBorders>
              <w:top w:val="single" w:sz="4" w:space="0" w:color="00000A"/>
              <w:left w:val="single" w:sz="4" w:space="0" w:color="00000A"/>
              <w:bottom w:val="single" w:sz="4" w:space="0" w:color="00000A"/>
            </w:tcBorders>
            <w:shd w:color="auto" w:fill="FFFFFF" w:val="clear"/>
            <w:vAlign w:val="center"/>
          </w:tcPr>
          <w:p>
            <w:pPr>
              <w:pStyle w:val="ListParagraph"/>
              <w:snapToGrid w:val="false"/>
              <w:ind w:left="0"/>
              <w:rPr>
                <w:rFonts w:ascii="Arial" w:hAnsi="Arial" w:eastAsia="Calibri" w:cs="Arial"/>
                <w:sz w:val="20"/>
                <w:szCs w:val="20"/>
                <w:shd w:fill="FFFFFF" w:val="clear"/>
                <w:lang w:eastAsia="en-US" w:bidi="ar-SA"/>
              </w:rPr>
            </w:pPr>
            <w:r>
              <w:rPr>
                <w:rFonts w:eastAsia="Calibri" w:cs="Arial" w:ascii="Arial" w:hAnsi="Arial"/>
                <w:sz w:val="20"/>
                <w:szCs w:val="20"/>
                <w:shd w:fill="FFFFFF" w:val="clear"/>
                <w:lang w:eastAsia="en-US" w:bidi="ar-SA"/>
              </w:rPr>
            </w:r>
          </w:p>
          <w:p>
            <w:pPr>
              <w:pStyle w:val="ListParagraph"/>
              <w:ind w:left="0"/>
              <w:jc w:val="both"/>
              <w:rPr>
                <w:rFonts w:ascii="Arial" w:hAnsi="Arial" w:eastAsia="Calibri" w:cs="Arial"/>
                <w:sz w:val="20"/>
                <w:szCs w:val="20"/>
                <w:shd w:fill="FFFFFF" w:val="clear"/>
                <w:lang w:eastAsia="en-US" w:bidi="ar-SA"/>
              </w:rPr>
            </w:pPr>
            <w:r>
              <w:rPr>
                <w:rFonts w:eastAsia="Calibri" w:cs="Arial" w:ascii="Arial" w:hAnsi="Arial"/>
                <w:sz w:val="20"/>
                <w:szCs w:val="20"/>
                <w:shd w:fill="FFFFFF" w:val="clear"/>
                <w:lang w:eastAsia="en-US" w:bidi="ar-SA"/>
              </w:rPr>
              <w:t>Personnes menacées d’expulsion sans relogement au stade de la procédure « commandement de quitter les lieux »</w:t>
            </w:r>
          </w:p>
          <w:p>
            <w:pPr>
              <w:pStyle w:val="Standard"/>
              <w:rPr>
                <w:rFonts w:ascii="Arial" w:hAnsi="Arial" w:eastAsia="Calibri" w:cs="Arial"/>
                <w:sz w:val="20"/>
                <w:shd w:fill="FFFFFF" w:val="clear"/>
                <w:lang w:eastAsia="en-US"/>
              </w:rPr>
            </w:pPr>
            <w:r>
              <w:rPr>
                <w:rFonts w:eastAsia="Calibri" w:cs="Arial" w:ascii="Arial" w:hAnsi="Arial"/>
                <w:sz w:val="20"/>
                <w:shd w:fill="FFFFFF" w:val="clear"/>
                <w:lang w:eastAsia="en-US"/>
              </w:rPr>
            </w:r>
          </w:p>
        </w:tc>
        <w:tc>
          <w:tcPr>
            <w:tcW w:w="414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snapToGrid w:val="false"/>
              <w:rPr>
                <w:rFonts w:ascii="Arial" w:hAnsi="Arial" w:eastAsia="Arial" w:cs="Arial"/>
                <w:sz w:val="20"/>
                <w:shd w:fill="FFFFFF" w:val="clear"/>
                <w:lang w:eastAsia="en-US"/>
              </w:rPr>
            </w:pPr>
            <w:r>
              <w:rPr>
                <w:rFonts w:eastAsia="Arial" w:cs="Arial" w:ascii="Arial" w:hAnsi="Arial"/>
                <w:sz w:val="20"/>
                <w:shd w:fill="FFFFFF" w:val="clear"/>
                <w:lang w:eastAsia="en-US"/>
              </w:rPr>
            </w:r>
          </w:p>
          <w:p>
            <w:pPr>
              <w:pStyle w:val="Standard"/>
              <w:rPr/>
            </w:pPr>
            <w:r>
              <w:rPr>
                <w:rFonts w:eastAsia="Arial" w:cs="Arial" w:ascii="Arial" w:hAnsi="Arial"/>
                <w:sz w:val="20"/>
                <w:lang w:eastAsia="en-US"/>
              </w:rPr>
              <w:t xml:space="preserve">□ </w:t>
            </w:r>
            <w:r>
              <w:rPr>
                <w:rFonts w:eastAsia="Calibri" w:cs="Arial" w:ascii="Arial" w:hAnsi="Arial"/>
                <w:sz w:val="20"/>
                <w:shd w:fill="FFFFFF" w:val="clear"/>
                <w:lang w:eastAsia="en-US"/>
              </w:rPr>
              <w:t>Justificatif de domicile de moins 3 mois*</w:t>
            </w:r>
          </w:p>
          <w:p>
            <w:pPr>
              <w:pStyle w:val="Standard"/>
              <w:rPr>
                <w:rFonts w:ascii="Arial" w:hAnsi="Arial" w:eastAsia="Calibri" w:cs="Arial"/>
                <w:b/>
                <w:i/>
                <w:i/>
                <w:sz w:val="20"/>
                <w:lang w:eastAsia="en-US"/>
              </w:rPr>
            </w:pPr>
            <w:r>
              <w:rPr>
                <w:rFonts w:eastAsia="Calibri" w:cs="Arial" w:ascii="Arial" w:hAnsi="Arial"/>
                <w:b/>
                <w:i/>
                <w:sz w:val="20"/>
                <w:lang w:eastAsia="en-US"/>
              </w:rPr>
              <w:t>et</w:t>
            </w:r>
          </w:p>
          <w:p>
            <w:pPr>
              <w:pStyle w:val="Standard"/>
              <w:rPr/>
            </w:pPr>
            <w:r>
              <w:rPr>
                <w:rFonts w:eastAsia="Arial" w:cs="Arial" w:ascii="Arial" w:hAnsi="Arial"/>
                <w:sz w:val="20"/>
                <w:lang w:eastAsia="en-US"/>
              </w:rPr>
              <w:t xml:space="preserve">□ </w:t>
            </w:r>
            <w:r>
              <w:rPr>
                <w:rFonts w:eastAsia="Calibri" w:cs="Arial" w:ascii="Arial" w:hAnsi="Arial"/>
                <w:sz w:val="20"/>
                <w:shd w:fill="FFFFFF" w:val="clear"/>
                <w:lang w:eastAsia="en-US"/>
              </w:rPr>
              <w:t>Jugement d’expulsion</w:t>
            </w:r>
          </w:p>
          <w:p>
            <w:pPr>
              <w:pStyle w:val="Standard"/>
              <w:rPr>
                <w:rFonts w:ascii="Arial" w:hAnsi="Arial" w:eastAsia="Calibri" w:cs="Arial"/>
                <w:b/>
                <w:i/>
                <w:i/>
                <w:sz w:val="20"/>
                <w:lang w:eastAsia="en-US"/>
              </w:rPr>
            </w:pPr>
            <w:r>
              <w:rPr>
                <w:rFonts w:eastAsia="Calibri" w:cs="Arial" w:ascii="Arial" w:hAnsi="Arial"/>
                <w:b/>
                <w:i/>
                <w:sz w:val="20"/>
                <w:lang w:eastAsia="en-US"/>
              </w:rPr>
              <w:t>ou</w:t>
            </w:r>
          </w:p>
          <w:p>
            <w:pPr>
              <w:pStyle w:val="Standard"/>
              <w:rPr/>
            </w:pPr>
            <w:r>
              <w:rPr>
                <w:rFonts w:eastAsia="Arial" w:cs="Arial" w:ascii="Arial" w:hAnsi="Arial"/>
                <w:sz w:val="20"/>
                <w:lang w:eastAsia="en-US"/>
              </w:rPr>
              <w:t>□</w:t>
            </w:r>
            <w:r>
              <w:rPr>
                <w:rFonts w:eastAsia="Arial" w:cs="Arial" w:ascii="Arial" w:hAnsi="Arial"/>
                <w:sz w:val="20"/>
                <w:shd w:fill="FFFFFF" w:val="clear"/>
                <w:lang w:eastAsia="en-US"/>
              </w:rPr>
              <w:t xml:space="preserve"> </w:t>
            </w:r>
            <w:r>
              <w:rPr>
                <w:rFonts w:eastAsia="Calibri" w:cs="Arial" w:ascii="Arial" w:hAnsi="Arial"/>
                <w:sz w:val="20"/>
                <w:lang w:eastAsia="en-US"/>
              </w:rPr>
              <w:t>courrier de la sous-préfecture</w:t>
            </w:r>
          </w:p>
          <w:p>
            <w:pPr>
              <w:pStyle w:val="Standard"/>
              <w:rPr>
                <w:rFonts w:ascii="Arial" w:hAnsi="Arial" w:eastAsia="Calibri" w:cs="Arial"/>
                <w:sz w:val="20"/>
                <w:lang w:eastAsia="en-US"/>
              </w:rPr>
            </w:pPr>
            <w:r>
              <w:rPr>
                <w:rFonts w:eastAsia="Calibri" w:cs="Arial" w:ascii="Arial" w:hAnsi="Arial"/>
                <w:sz w:val="20"/>
                <w:lang w:eastAsia="en-US"/>
              </w:rPr>
            </w:r>
          </w:p>
        </w:tc>
      </w:tr>
      <w:tr>
        <w:trPr>
          <w:trHeight w:val="1657" w:hRule="atLeast"/>
        </w:trPr>
        <w:tc>
          <w:tcPr>
            <w:tcW w:w="360" w:type="dxa"/>
            <w:tcBorders>
              <w:left w:val="single" w:sz="4" w:space="0" w:color="00000A"/>
              <w:bottom w:val="single" w:sz="4" w:space="0" w:color="00000A"/>
            </w:tcBorders>
            <w:shd w:color="auto" w:fill="FFFFFF" w:val="clear"/>
          </w:tcPr>
          <w:p>
            <w:pPr>
              <w:pStyle w:val="ListParagraph"/>
              <w:snapToGrid w:val="false"/>
              <w:ind w:left="57"/>
              <w:jc w:val="center"/>
              <w:rPr>
                <w:rFonts w:ascii="Arial" w:hAnsi="Arial" w:eastAsia="Arial" w:cs="Arial"/>
                <w:sz w:val="20"/>
                <w:szCs w:val="20"/>
                <w:shd w:fill="FFFFFF" w:val="clear"/>
                <w:lang w:eastAsia="en-US"/>
              </w:rPr>
            </w:pPr>
            <w:r>
              <w:rPr>
                <w:rFonts w:eastAsia="Arial" w:cs="Arial" w:ascii="Arial" w:hAnsi="Arial"/>
                <w:sz w:val="20"/>
                <w:szCs w:val="20"/>
                <w:shd w:fill="FFFFFF" w:val="clear"/>
                <w:lang w:eastAsia="en-US"/>
              </w:rPr>
            </w:r>
          </w:p>
          <w:p>
            <w:pPr>
              <w:pStyle w:val="ListParagraph"/>
              <w:snapToGrid w:val="false"/>
              <w:ind w:left="57"/>
              <w:jc w:val="center"/>
              <w:rPr>
                <w:rFonts w:ascii="Arial" w:hAnsi="Arial" w:eastAsia="Arial" w:cs="Arial"/>
                <w:sz w:val="20"/>
                <w:szCs w:val="20"/>
                <w:shd w:fill="FFFFFF" w:val="clear"/>
                <w:lang w:eastAsia="en-US"/>
              </w:rPr>
            </w:pPr>
            <w:r>
              <w:rPr>
                <w:rFonts w:eastAsia="Arial" w:cs="Arial" w:ascii="Arial" w:hAnsi="Arial"/>
                <w:sz w:val="20"/>
                <w:szCs w:val="20"/>
                <w:shd w:fill="FFFFFF" w:val="clear"/>
                <w:lang w:eastAsia="en-US"/>
              </w:rPr>
            </w:r>
          </w:p>
          <w:p>
            <w:pPr>
              <w:pStyle w:val="ListParagraph"/>
              <w:snapToGrid w:val="false"/>
              <w:ind w:left="57"/>
              <w:jc w:val="center"/>
              <w:rPr>
                <w:rFonts w:ascii="Arial" w:hAnsi="Arial" w:eastAsia="Arial" w:cs="Arial"/>
                <w:sz w:val="20"/>
                <w:szCs w:val="20"/>
                <w:shd w:fill="FFFFFF" w:val="clear"/>
                <w:lang w:eastAsia="en-US"/>
              </w:rPr>
            </w:pPr>
            <w:r>
              <w:rPr>
                <w:rFonts w:eastAsia="Arial" w:cs="Arial" w:ascii="Arial" w:hAnsi="Arial"/>
                <w:sz w:val="20"/>
                <w:szCs w:val="20"/>
                <w:shd w:fill="FFFFFF" w:val="clear"/>
                <w:lang w:eastAsia="en-US"/>
              </w:rPr>
              <w:t>□</w:t>
            </w:r>
          </w:p>
        </w:tc>
        <w:tc>
          <w:tcPr>
            <w:tcW w:w="1848" w:type="dxa"/>
            <w:tcBorders>
              <w:left w:val="single" w:sz="4" w:space="0" w:color="00000A"/>
              <w:bottom w:val="single" w:sz="4" w:space="0" w:color="00000A"/>
            </w:tcBorders>
            <w:shd w:color="auto" w:fill="FFFFFF" w:val="clear"/>
            <w:vAlign w:val="center"/>
          </w:tcPr>
          <w:p>
            <w:pPr>
              <w:pStyle w:val="ListParagraph"/>
              <w:snapToGrid w:val="false"/>
              <w:spacing w:before="114" w:after="114"/>
              <w:ind w:left="57"/>
              <w:contextualSpacing/>
              <w:rPr>
                <w:rFonts w:ascii="Arial" w:hAnsi="Arial" w:eastAsia="Calibri" w:cs="Arial"/>
                <w:sz w:val="20"/>
                <w:szCs w:val="20"/>
                <w:lang w:eastAsia="en-US" w:bidi="ar-SA"/>
              </w:rPr>
            </w:pPr>
            <w:r>
              <w:rPr>
                <w:rFonts w:eastAsia="Calibri" w:cs="Arial" w:ascii="Arial" w:hAnsi="Arial"/>
                <w:sz w:val="20"/>
                <w:szCs w:val="20"/>
                <w:lang w:eastAsia="en-US" w:bidi="ar-SA"/>
              </w:rPr>
              <w:t>Mineurs émancipés ou majeurs âgés de moins de vingt et un ans</w:t>
            </w:r>
          </w:p>
        </w:tc>
        <w:tc>
          <w:tcPr>
            <w:tcW w:w="4540" w:type="dxa"/>
            <w:tcBorders>
              <w:left w:val="single" w:sz="4" w:space="0" w:color="00000A"/>
              <w:bottom w:val="single" w:sz="4" w:space="0" w:color="00000A"/>
            </w:tcBorders>
            <w:shd w:color="auto" w:fill="FFFFFF" w:val="clear"/>
            <w:vAlign w:val="center"/>
          </w:tcPr>
          <w:p>
            <w:pPr>
              <w:pStyle w:val="ListParagraph"/>
              <w:snapToGrid w:val="false"/>
              <w:ind w:left="0"/>
              <w:rPr>
                <w:rFonts w:ascii="Arial" w:hAnsi="Arial" w:eastAsia="Calibri" w:cs="Arial"/>
                <w:sz w:val="20"/>
                <w:szCs w:val="20"/>
                <w:shd w:fill="FFFFFF" w:val="clear"/>
                <w:lang w:eastAsia="en-US" w:bidi="ar-SA"/>
              </w:rPr>
            </w:pPr>
            <w:r>
              <w:rPr>
                <w:rFonts w:eastAsia="Calibri" w:cs="Arial" w:ascii="Arial" w:hAnsi="Arial"/>
                <w:sz w:val="20"/>
                <w:szCs w:val="20"/>
                <w:shd w:fill="FFFFFF" w:val="clear"/>
                <w:lang w:eastAsia="en-US" w:bidi="ar-SA"/>
              </w:rPr>
              <w:t>Personne prise en charge avant leur majorité par le service de l'aide sociale à l'enfance, dans les conditions prévues à l'article L. 222-5 du code de l'action sociale et des familles, jusqu’à trois ans après le dernier jour de cette prise en charge.</w:t>
            </w:r>
          </w:p>
        </w:tc>
        <w:tc>
          <w:tcPr>
            <w:tcW w:w="4141" w:type="dxa"/>
            <w:tcBorders>
              <w:left w:val="single" w:sz="4" w:space="0" w:color="00000A"/>
              <w:bottom w:val="single" w:sz="4" w:space="0" w:color="00000A"/>
              <w:right w:val="single" w:sz="4" w:space="0" w:color="00000A"/>
            </w:tcBorders>
            <w:shd w:color="auto" w:fill="FFFFFF" w:val="clear"/>
            <w:vAlign w:val="center"/>
          </w:tcPr>
          <w:p>
            <w:pPr>
              <w:pStyle w:val="Standard"/>
              <w:snapToGrid w:val="false"/>
              <w:rPr>
                <w:rFonts w:ascii="Arial" w:hAnsi="Arial" w:eastAsia="Arial" w:cs="Arial"/>
                <w:sz w:val="20"/>
                <w:shd w:fill="FFFFFF" w:val="clear"/>
                <w:lang w:eastAsia="en-US"/>
              </w:rPr>
            </w:pPr>
            <w:r>
              <w:rPr>
                <w:rFonts w:eastAsia="Arial" w:cs="Arial" w:ascii="Arial" w:hAnsi="Arial"/>
                <w:sz w:val="20"/>
                <w:shd w:fill="FFFFFF" w:val="clear"/>
                <w:lang w:eastAsia="en-US"/>
              </w:rPr>
              <w:t xml:space="preserve">□ </w:t>
            </w:r>
            <w:r>
              <w:rPr>
                <w:rFonts w:eastAsia="Arial" w:cs="Arial" w:ascii="Arial" w:hAnsi="Arial"/>
                <w:sz w:val="20"/>
                <w:shd w:fill="FFFFFF" w:val="clear"/>
                <w:lang w:eastAsia="en-US"/>
              </w:rPr>
              <w:t>Attestation du conseil départemental ou extrait d'une décision judiciaire permettant d'établir qu’il bénéficie ou a bénéficié d’une mesure au titre de l'ASE.</w:t>
            </w:r>
          </w:p>
        </w:tc>
      </w:tr>
    </w:tbl>
    <w:p>
      <w:pPr>
        <w:pStyle w:val="Standard"/>
        <w:rPr>
          <w:rFonts w:ascii="Arial" w:hAnsi="Arial" w:cs="Arial"/>
          <w:b/>
          <w:sz w:val="16"/>
          <w:szCs w:val="16"/>
        </w:rPr>
      </w:pPr>
      <w:r>
        <w:rPr>
          <w:rFonts w:cs="Arial" w:ascii="Arial" w:hAnsi="Arial"/>
          <w:b/>
          <w:sz w:val="16"/>
          <w:szCs w:val="16"/>
        </w:rPr>
      </w:r>
    </w:p>
    <w:p>
      <w:pPr>
        <w:pStyle w:val="Standard"/>
        <w:rPr>
          <w:rFonts w:ascii="Arial" w:hAnsi="Arial" w:cs="Arial"/>
          <w:b/>
        </w:rPr>
      </w:pPr>
      <w:r>
        <w:rPr>
          <w:rFonts w:cs="Arial" w:ascii="Arial" w:hAnsi="Arial"/>
          <w:b/>
        </w:rPr>
      </w:r>
    </w:p>
    <w:p>
      <w:pPr>
        <w:pStyle w:val="Standard"/>
        <w:rPr>
          <w:sz w:val="20"/>
          <w:u w:val="single"/>
        </w:rPr>
      </w:pPr>
      <w:r>
        <w:rPr>
          <w:rFonts w:cs="Arial" w:ascii="Arial" w:hAnsi="Arial"/>
          <w:b/>
          <w:sz w:val="20"/>
          <w:u w:val="single"/>
        </w:rPr>
        <w:t>Index et références :</w:t>
      </w:r>
    </w:p>
    <w:p>
      <w:pPr>
        <w:pStyle w:val="Standard"/>
        <w:rPr>
          <w:rFonts w:ascii="Arial" w:hAnsi="Arial" w:cs="Arial"/>
        </w:rPr>
      </w:pPr>
      <w:r>
        <w:rPr>
          <w:rFonts w:cs="Arial" w:ascii="Arial" w:hAnsi="Arial"/>
        </w:rPr>
      </w:r>
    </w:p>
    <w:p>
      <w:pPr>
        <w:pStyle w:val="Standard"/>
        <w:rPr>
          <w:sz w:val="20"/>
        </w:rPr>
      </w:pPr>
      <w:r>
        <w:rPr>
          <w:rFonts w:cs="Arial" w:ascii="Arial" w:hAnsi="Arial"/>
          <w:b/>
          <w:bCs/>
          <w:sz w:val="20"/>
        </w:rPr>
        <w:t>(1)</w:t>
      </w:r>
      <w:r>
        <w:rPr>
          <w:rFonts w:cs="Arial" w:ascii="Arial" w:hAnsi="Arial"/>
          <w:sz w:val="20"/>
        </w:rPr>
        <w:t xml:space="preserve"> </w:t>
      </w:r>
      <w:r>
        <w:rPr>
          <w:rFonts w:cs="Arial" w:ascii="Arial" w:hAnsi="Arial"/>
          <w:b/>
          <w:bCs/>
          <w:sz w:val="20"/>
        </w:rPr>
        <w:t>Cas particuliers : cf. Arrêté II. B</w:t>
      </w:r>
      <w:r>
        <w:rPr>
          <w:rFonts w:cs="Arial" w:ascii="Arial" w:hAnsi="Arial"/>
          <w:sz w:val="20"/>
        </w:rPr>
        <w:t xml:space="preserve">. </w:t>
      </w:r>
      <w:r>
        <w:rPr>
          <w:rFonts w:cs="Arial" w:ascii="Arial" w:hAnsi="Arial"/>
          <w:b/>
          <w:bCs/>
          <w:sz w:val="20"/>
        </w:rPr>
        <w:t xml:space="preserve">du 20/04/23 modifiant l’arrêté du 22/12/20 </w:t>
      </w:r>
      <w:r>
        <w:rPr>
          <w:rFonts w:cs="Arial" w:ascii="Arial" w:hAnsi="Arial"/>
          <w:sz w:val="20"/>
        </w:rPr>
        <w:t>relatif aux pièces justificatives fournies pour l’instruction de la demande de logement social :</w:t>
      </w:r>
    </w:p>
    <w:p>
      <w:pPr>
        <w:pStyle w:val="Standard"/>
        <w:rPr>
          <w:sz w:val="20"/>
        </w:rPr>
      </w:pPr>
      <w:r>
        <w:rPr>
          <w:rFonts w:cs="Arial" w:ascii="Arial" w:hAnsi="Arial"/>
          <w:sz w:val="20"/>
        </w:rPr>
        <w:t xml:space="preserve">- Revenus N-2 non imposés en France mais dans un autre Etat ou territoire, il conviendra de produire un avis d'imposition à l'impôt ou aux impôts qui tiennent lieu d'impôt sur le revenu dans cet Etat ou territoire ou un document en tenant lieu </w:t>
      </w:r>
    </w:p>
    <w:p>
      <w:pPr>
        <w:pStyle w:val="Standard"/>
        <w:rPr>
          <w:sz w:val="20"/>
        </w:rPr>
      </w:pPr>
      <w:r>
        <w:rPr>
          <w:rFonts w:cs="Arial" w:ascii="Arial" w:hAnsi="Arial"/>
          <w:sz w:val="20"/>
        </w:rPr>
        <w:t>- Les demandeurs qui ne sont pas tenus de faire une déclaration de revenus pourront voir leurs ressources évaluées sur la base des revenus perçus depuis les douze derniers mois démontrées par tous moyens de preuve,</w:t>
      </w:r>
    </w:p>
    <w:p>
      <w:pPr>
        <w:pStyle w:val="Standard"/>
        <w:rPr>
          <w:sz w:val="20"/>
        </w:rPr>
      </w:pPr>
      <w:r>
        <w:rPr>
          <w:rFonts w:cs="Arial" w:ascii="Arial" w:hAnsi="Arial"/>
          <w:sz w:val="20"/>
        </w:rPr>
        <w:t xml:space="preserve"> </w:t>
      </w:r>
      <w:r>
        <w:rPr>
          <w:rFonts w:cs="Arial" w:ascii="Arial" w:hAnsi="Arial"/>
          <w:sz w:val="20"/>
        </w:rPr>
        <w:t xml:space="preserve">- Les français établis à l'étranger rentrés en France en situation d'indigence attestée : l'examen des ressources s'effectue sur la base de l'attestation de situation d'indigence visée par le ministère des affaires étrangères ; </w:t>
        <w:br/>
        <w:t xml:space="preserve">- Les titulaires d'une protection internationale accordée par l’OFPRA ou la Cour nationale du droit d'asile (réfugiés, bénéficiaires de la protection subsidiaire et apatrides), les titulaires de l'autorisation provisoire de séjour portant la mention « bénéficiaire de la protection temporaire » délivrée en application des articles L. 581-3 et R. 581-4 du code de l'entrée et du séjour des étrangers et du droit d'asile qui ne peuvent produire un avis d'imposition français ont uniquement à justifier des ressources perçues après la date de leur entrée sur le territoire français, indiquée sur leur récépissé constatant la reconnaissance d'une protection internationale ou sur leur carte de résident, leur carte de séjour temporaire ou leur document provisoire de séjour susvisé. Les personnes bénéficiaires de la protection subsidiaire justifieront de leur statut en fournissant la décision de l'OFPRA ou de la CNDA les concernant. Les ressources pourront être évaluées sur la base des revenus perçus depuis les douze derniers mois ou, le cas échéant, depuis l'entrée sur le territoire, démontrées par tous moyens de preuve, en particulier les documents prévus à la rubrique ci-dessous « montant des ressources mensuelles », à l'exception d'attestation sur l'honneur ; </w:t>
        <w:br/>
        <w:t xml:space="preserve">- Les demandeurs qui, du fait notamment de leur date d'entrée récente sur le territoire, justifient ne pouvoir produire ni d'avis d'imposition français ni un document équivalent pourront voir leurs ressources évaluées dans ces mêmes conditions. Les documents rédigés en langue étrangère doivent être traduits en français. </w:t>
      </w:r>
    </w:p>
    <w:p>
      <w:pPr>
        <w:pStyle w:val="Standard"/>
        <w:rPr>
          <w:rFonts w:ascii="Arial" w:hAnsi="Arial" w:cs="Arial"/>
        </w:rPr>
      </w:pPr>
      <w:r>
        <w:rPr>
          <w:rFonts w:cs="Arial" w:ascii="Arial" w:hAnsi="Arial"/>
        </w:rPr>
      </w:r>
    </w:p>
    <w:p>
      <w:pPr>
        <w:pStyle w:val="Standard"/>
        <w:rPr>
          <w:rFonts w:ascii="Arial" w:hAnsi="Arial" w:cs="Arial"/>
        </w:rPr>
      </w:pPr>
      <w:r>
        <w:rPr>
          <w:rFonts w:cs="Arial" w:ascii="Arial" w:hAnsi="Arial"/>
        </w:rPr>
      </w:r>
    </w:p>
    <w:p>
      <w:pPr>
        <w:pStyle w:val="ListParagraph"/>
        <w:widowControl/>
        <w:ind w:left="0"/>
        <w:rPr>
          <w:rFonts w:ascii="Arial" w:hAnsi="Arial"/>
          <w:sz w:val="20"/>
          <w:szCs w:val="20"/>
        </w:rPr>
      </w:pPr>
      <w:r>
        <w:rPr>
          <w:rFonts w:eastAsia="Calibri" w:cs="Arial" w:ascii="Arial" w:hAnsi="Arial"/>
          <w:b/>
          <w:bCs/>
          <w:sz w:val="20"/>
          <w:szCs w:val="20"/>
          <w:lang w:eastAsia="en-US" w:bidi="ar-SA"/>
        </w:rPr>
        <w:t>(2)</w:t>
      </w:r>
      <w:r>
        <w:rPr>
          <w:rFonts w:eastAsia="Calibri" w:cs="Arial" w:ascii="Arial" w:hAnsi="Arial"/>
          <w:sz w:val="20"/>
          <w:szCs w:val="20"/>
          <w:lang w:eastAsia="en-US" w:bidi="ar-SA"/>
        </w:rPr>
        <w:t xml:space="preserve"> </w:t>
      </w:r>
      <w:r>
        <w:rPr>
          <w:rFonts w:eastAsia="Calibri" w:cs="Arial" w:ascii="Arial" w:hAnsi="Arial"/>
          <w:b/>
          <w:sz w:val="20"/>
          <w:szCs w:val="20"/>
          <w:lang w:eastAsia="en-US" w:bidi="ar-SA"/>
        </w:rPr>
        <w:t>M</w:t>
      </w:r>
      <w:r>
        <w:rPr>
          <w:rFonts w:eastAsia="Calibri" w:cs="Arial" w:ascii="Arial" w:hAnsi="Arial"/>
          <w:b/>
          <w:sz w:val="20"/>
          <w:szCs w:val="20"/>
          <w:lang w:bidi="ar-SA"/>
        </w:rPr>
        <w:t>entionné à l’article L. 312-1 - I - 9° du code de l'action sociale et des famill</w:t>
      </w:r>
      <w:bookmarkStart w:id="4" w:name="__UnoMark__438_115757668"/>
      <w:bookmarkEnd w:id="4"/>
      <w:r>
        <w:rPr>
          <w:rFonts w:eastAsia="Calibri" w:cs="Arial" w:ascii="Arial" w:hAnsi="Arial"/>
          <w:b/>
          <w:sz w:val="20"/>
          <w:szCs w:val="20"/>
          <w:lang w:bidi="ar-SA"/>
        </w:rPr>
        <w:t>es</w:t>
      </w:r>
      <w:r>
        <w:rPr>
          <w:rFonts w:eastAsia="Calibri" w:cs="Arial" w:ascii="Arial" w:hAnsi="Arial"/>
          <w:sz w:val="20"/>
          <w:szCs w:val="20"/>
          <w:lang w:bidi="ar-SA"/>
        </w:rPr>
        <w:t> : « Les établissements ou services qui assurent l'accueil et l'accompagnement de personnes confrontées à des difficultés spécifiques en vue de favoriser l'adaptation à la vie active et l'aide à l'insertion sociale et professionnelle ou d'assurer des prestations de soins et de suivi médical, dont les centres de soins, d'accompagnement et de prévention en addictologie, les centres d'accueil et d'accompagnement à la réduction des risques pour usagers de drogue, les structures dénommées " lits halte soins santé ", les structures dénommées " lits d'accueil médicalisés " et les appartements de coordination thérapeutique ; »</w:t>
      </w:r>
    </w:p>
    <w:p>
      <w:pPr>
        <w:pStyle w:val="ListParagraph"/>
        <w:widowControl/>
        <w:ind w:left="0"/>
        <w:rPr>
          <w:rFonts w:eastAsia="Calibri" w:cs="Arial"/>
          <w:shd w:fill="FFFFFF" w:val="clear"/>
        </w:rPr>
      </w:pPr>
      <w:r>
        <w:rPr>
          <w:rFonts w:eastAsia="Calibri" w:cs="Arial"/>
          <w:shd w:fill="FFFFFF" w:val="clear"/>
        </w:rPr>
      </w:r>
    </w:p>
    <w:p>
      <w:pPr>
        <w:pStyle w:val="ListParagraph"/>
        <w:widowControl/>
        <w:ind w:left="0"/>
        <w:rPr>
          <w:rFonts w:eastAsia="Calibri" w:cs="Arial"/>
          <w:shd w:fill="FFFFFF" w:val="clear"/>
        </w:rPr>
      </w:pPr>
      <w:r>
        <w:rPr>
          <w:rFonts w:eastAsia="Calibri" w:cs="Arial"/>
          <w:shd w:fill="FFFFFF" w:val="clear"/>
        </w:rPr>
      </w:r>
    </w:p>
    <w:p>
      <w:pPr>
        <w:pStyle w:val="ListParagraph"/>
        <w:widowControl/>
        <w:ind w:left="0"/>
        <w:rPr>
          <w:rFonts w:eastAsia="Calibri" w:cs="Arial"/>
          <w:shd w:fill="FFFFFF" w:val="clear"/>
        </w:rPr>
      </w:pPr>
      <w:r>
        <w:rPr>
          <w:rFonts w:eastAsia="Calibri" w:cs="Arial"/>
          <w:shd w:fill="FFFFFF" w:val="clear"/>
        </w:rPr>
      </w:r>
    </w:p>
    <w:p>
      <w:pPr>
        <w:pStyle w:val="ListParagraph"/>
        <w:widowControl/>
        <w:ind w:left="0"/>
        <w:rPr>
          <w:rFonts w:eastAsia="Calibri" w:cs="Arial"/>
          <w:shd w:fill="FFFFFF" w:val="clear"/>
        </w:rPr>
      </w:pPr>
      <w:r>
        <w:rPr>
          <w:rFonts w:eastAsia="Calibri" w:cs="Arial"/>
          <w:shd w:fill="FFFFFF" w:val="clear"/>
        </w:rPr>
      </w:r>
    </w:p>
    <w:p>
      <w:pPr>
        <w:pStyle w:val="ListParagraph"/>
        <w:widowControl/>
        <w:ind w:left="0"/>
        <w:rPr>
          <w:rFonts w:eastAsia="Calibri" w:cs="Arial"/>
          <w:shd w:fill="FFFFFF" w:val="clear"/>
        </w:rPr>
      </w:pPr>
      <w:r>
        <w:rPr>
          <w:rFonts w:eastAsia="Calibri" w:cs="Arial"/>
          <w:shd w:fill="FFFFFF" w:val="clear"/>
        </w:rPr>
      </w:r>
    </w:p>
    <w:p>
      <w:pPr>
        <w:pStyle w:val="ListParagraph"/>
        <w:widowControl/>
        <w:ind w:left="0"/>
        <w:rPr>
          <w:rFonts w:eastAsia="Calibri" w:cs="Arial"/>
          <w:shd w:fill="FFFFFF" w:val="clear"/>
        </w:rPr>
      </w:pPr>
      <w:r>
        <w:rPr>
          <w:rFonts w:eastAsia="Calibri" w:cs="Arial"/>
          <w:shd w:fill="FFFFFF" w:val="clear"/>
        </w:rPr>
      </w:r>
    </w:p>
    <w:p>
      <w:pPr>
        <w:pStyle w:val="ListParagraph"/>
        <w:widowControl/>
        <w:ind w:left="0"/>
        <w:rPr>
          <w:rFonts w:eastAsia="Calibri" w:cs="Arial"/>
          <w:shd w:fill="FFFFFF" w:val="clear"/>
        </w:rPr>
      </w:pPr>
      <w:r>
        <w:rPr>
          <w:rFonts w:eastAsia="Calibri" w:cs="Arial"/>
          <w:shd w:fill="FFFFFF" w:val="clear"/>
        </w:rPr>
      </w:r>
    </w:p>
    <w:p>
      <w:pPr>
        <w:pStyle w:val="Standard"/>
        <w:widowControl/>
        <w:suppressAutoHyphens w:val="false"/>
        <w:rPr>
          <w:rFonts w:ascii="Arial" w:hAnsi="Arial"/>
          <w:b/>
          <w:bCs/>
          <w:sz w:val="20"/>
        </w:rPr>
      </w:pPr>
      <w:r>
        <w:rPr>
          <w:rFonts w:ascii="Arial" w:hAnsi="Arial"/>
          <w:b/>
          <w:bCs/>
          <w:sz w:val="20"/>
        </w:rPr>
      </w:r>
    </w:p>
    <w:p>
      <w:pPr>
        <w:pStyle w:val="Standard"/>
        <w:widowControl/>
        <w:suppressAutoHyphens w:val="false"/>
        <w:rPr>
          <w:rFonts w:ascii="Arial" w:hAnsi="Arial"/>
          <w:b/>
          <w:bCs/>
          <w:sz w:val="20"/>
        </w:rPr>
      </w:pPr>
      <w:r>
        <w:rPr>
          <w:rFonts w:eastAsia="Calibri" w:cs="Arial" w:ascii="Arial" w:hAnsi="Arial"/>
          <w:b/>
          <w:bCs/>
          <w:sz w:val="20"/>
          <w:lang w:eastAsia="en-US"/>
        </w:rPr>
        <w:t>(3) PLAFONDS DE RESSOURCES SUR LES HLM SELON LE MODE DE FINANCEMENT AU TITRE DE 2026</w:t>
      </w:r>
    </w:p>
    <w:p>
      <w:pPr>
        <w:pStyle w:val="Standard"/>
        <w:widowControl/>
        <w:jc w:val="both"/>
        <w:rPr>
          <w:rFonts w:ascii="Arial" w:hAnsi="Arial"/>
          <w:sz w:val="20"/>
        </w:rPr>
      </w:pPr>
      <w:r>
        <w:rPr>
          <w:rFonts w:eastAsia="Calibri" w:cs="Arial" w:ascii="Arial" w:hAnsi="Arial"/>
          <w:color w:val="000000"/>
          <w:sz w:val="20"/>
          <w:lang w:eastAsia="en-US"/>
        </w:rPr>
        <w:t>Les plafonds de ressources à respecter pour l’attribution d’un logement social sont modifiés par l’arrêté du 19 décembre 2025.</w:t>
      </w:r>
    </w:p>
    <w:p>
      <w:pPr>
        <w:pStyle w:val="Standard"/>
        <w:widowControl/>
        <w:rPr>
          <w:rFonts w:ascii="Arial" w:hAnsi="Arial" w:eastAsia="Calibri" w:cs="Arial"/>
          <w:sz w:val="20"/>
          <w:lang w:eastAsia="en-US"/>
        </w:rPr>
      </w:pPr>
      <w:r>
        <w:rPr>
          <w:rFonts w:eastAsia="Calibri" w:cs="Arial" w:ascii="Arial" w:hAnsi="Arial"/>
          <w:sz w:val="20"/>
          <w:lang w:eastAsia="en-US"/>
        </w:rPr>
      </w:r>
    </w:p>
    <w:tbl>
      <w:tblPr>
        <w:tblW w:w="10943" w:type="dxa"/>
        <w:jc w:val="left"/>
        <w:tblInd w:w="-23" w:type="dxa"/>
        <w:tblLayout w:type="fixed"/>
        <w:tblCellMar>
          <w:top w:w="0" w:type="dxa"/>
          <w:left w:w="70" w:type="dxa"/>
          <w:bottom w:w="0" w:type="dxa"/>
          <w:right w:w="70" w:type="dxa"/>
        </w:tblCellMar>
        <w:tblLook w:firstRow="0" w:noVBand="0" w:lastRow="0" w:firstColumn="0" w:lastColumn="0" w:noHBand="0" w:val="0000"/>
      </w:tblPr>
      <w:tblGrid>
        <w:gridCol w:w="6399"/>
        <w:gridCol w:w="4543"/>
      </w:tblGrid>
      <w:tr>
        <w:trPr>
          <w:trHeight w:val="345" w:hRule="atLeast"/>
        </w:trPr>
        <w:tc>
          <w:tcPr>
            <w:tcW w:w="6399" w:type="dxa"/>
            <w:tcBorders>
              <w:top w:val="single" w:sz="4" w:space="0" w:color="000000"/>
              <w:left w:val="single" w:sz="4" w:space="0" w:color="000000"/>
              <w:bottom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Nombre de personnes à loger</w:t>
            </w:r>
          </w:p>
        </w:tc>
        <w:tc>
          <w:tcPr>
            <w:tcW w:w="4543" w:type="dxa"/>
            <w:tcBorders>
              <w:top w:val="single" w:sz="4" w:space="0" w:color="000000"/>
              <w:left w:val="single" w:sz="4" w:space="0" w:color="000000"/>
              <w:bottom w:val="single" w:sz="4" w:space="0" w:color="000000"/>
              <w:right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Plafond labellisation PDALHPD (50% PLUS)</w:t>
            </w:r>
          </w:p>
        </w:tc>
      </w:tr>
      <w:tr>
        <w:trPr>
          <w:trHeight w:val="315" w:hRule="atLeast"/>
        </w:trPr>
        <w:tc>
          <w:tcPr>
            <w:tcW w:w="6399" w:type="dxa"/>
            <w:tcBorders>
              <w:left w:val="single" w:sz="4" w:space="0" w:color="000000"/>
              <w:bottom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1 personne seule</w:t>
            </w:r>
          </w:p>
        </w:tc>
        <w:tc>
          <w:tcPr>
            <w:tcW w:w="4543" w:type="dxa"/>
            <w:tcBorders>
              <w:left w:val="single" w:sz="4" w:space="0" w:color="000000"/>
              <w:bottom w:val="single" w:sz="4" w:space="0" w:color="000000"/>
              <w:right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13460</w:t>
            </w:r>
          </w:p>
        </w:tc>
      </w:tr>
      <w:tr>
        <w:trPr>
          <w:trHeight w:val="765" w:hRule="atLeast"/>
        </w:trPr>
        <w:tc>
          <w:tcPr>
            <w:tcW w:w="6399" w:type="dxa"/>
            <w:tcBorders>
              <w:left w:val="single" w:sz="4" w:space="0" w:color="000000"/>
              <w:bottom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 xml:space="preserve">2 personnes ne comportant aucune pers. à charge, à l'exclusion des jeunes ménages;                                                                         </w:t>
              <w:br/>
              <w:t xml:space="preserve">    -ou 1 personne seule en situation de handicap</w:t>
            </w:r>
          </w:p>
        </w:tc>
        <w:tc>
          <w:tcPr>
            <w:tcW w:w="4543" w:type="dxa"/>
            <w:tcBorders>
              <w:left w:val="single" w:sz="4" w:space="0" w:color="000000"/>
              <w:bottom w:val="single" w:sz="4" w:space="0" w:color="000000"/>
              <w:right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20116</w:t>
            </w:r>
          </w:p>
        </w:tc>
      </w:tr>
      <w:tr>
        <w:trPr>
          <w:trHeight w:val="1260" w:hRule="atLeast"/>
        </w:trPr>
        <w:tc>
          <w:tcPr>
            <w:tcW w:w="6399" w:type="dxa"/>
            <w:tcBorders>
              <w:left w:val="single" w:sz="4" w:space="0" w:color="000000"/>
              <w:bottom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 xml:space="preserve">3 personnes;                                                                                            </w:t>
              <w:br/>
              <w:t xml:space="preserve"> -ou 1 personne seule avec 1 personne à charge                                                                          -ou un jeune ménage* sans personne à charge                                                                               -ou 2 personnes dont au moins 1 est en situation de handicap</w:t>
            </w:r>
          </w:p>
        </w:tc>
        <w:tc>
          <w:tcPr>
            <w:tcW w:w="4543" w:type="dxa"/>
            <w:tcBorders>
              <w:left w:val="single" w:sz="4" w:space="0" w:color="000000"/>
              <w:bottom w:val="single" w:sz="4" w:space="0" w:color="000000"/>
              <w:right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24181</w:t>
            </w:r>
          </w:p>
        </w:tc>
      </w:tr>
      <w:tr>
        <w:trPr>
          <w:trHeight w:val="945" w:hRule="atLeast"/>
        </w:trPr>
        <w:tc>
          <w:tcPr>
            <w:tcW w:w="6399" w:type="dxa"/>
            <w:tcBorders>
              <w:left w:val="single" w:sz="4" w:space="0" w:color="000000"/>
              <w:bottom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 xml:space="preserve">4 personnes;                                                                                             </w:t>
              <w:br/>
              <w:t>-ou 1 personne seule avec 2 personnes à charge                                                                          -ou 3 personnes dont au moins 1 est en situation de handicap</w:t>
            </w:r>
          </w:p>
        </w:tc>
        <w:tc>
          <w:tcPr>
            <w:tcW w:w="4543" w:type="dxa"/>
            <w:tcBorders>
              <w:left w:val="single" w:sz="4" w:space="0" w:color="000000"/>
              <w:bottom w:val="single" w:sz="4" w:space="0" w:color="000000"/>
              <w:right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28965</w:t>
            </w:r>
          </w:p>
        </w:tc>
      </w:tr>
      <w:tr>
        <w:trPr>
          <w:trHeight w:val="945" w:hRule="atLeast"/>
        </w:trPr>
        <w:tc>
          <w:tcPr>
            <w:tcW w:w="6399" w:type="dxa"/>
            <w:tcBorders>
              <w:left w:val="single" w:sz="4" w:space="0" w:color="000000"/>
              <w:bottom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 xml:space="preserve">5 personnes;                                                                                             </w:t>
              <w:br/>
              <w:t>-ou 1 personne seule avec 3 personnes à charge                                                                            -ou 4 personnes dont au moins 1 est en situation de handicap</w:t>
            </w:r>
          </w:p>
        </w:tc>
        <w:tc>
          <w:tcPr>
            <w:tcW w:w="4543" w:type="dxa"/>
            <w:tcBorders>
              <w:left w:val="single" w:sz="4" w:space="0" w:color="000000"/>
              <w:bottom w:val="single" w:sz="4" w:space="0" w:color="000000"/>
              <w:right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34288</w:t>
            </w:r>
          </w:p>
        </w:tc>
      </w:tr>
      <w:tr>
        <w:trPr>
          <w:trHeight w:val="945" w:hRule="atLeast"/>
        </w:trPr>
        <w:tc>
          <w:tcPr>
            <w:tcW w:w="6399" w:type="dxa"/>
            <w:tcBorders>
              <w:left w:val="single" w:sz="4" w:space="0" w:color="000000"/>
              <w:bottom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 xml:space="preserve">6 personnes;                                                                                            </w:t>
              <w:br/>
              <w:t xml:space="preserve"> -ou 1 personne seule avec 4 personnes à charge                                                                         -ou 5 personnes dont au moins 1 est en situation de handicap</w:t>
            </w:r>
          </w:p>
        </w:tc>
        <w:tc>
          <w:tcPr>
            <w:tcW w:w="4543" w:type="dxa"/>
            <w:tcBorders>
              <w:left w:val="single" w:sz="4" w:space="0" w:color="000000"/>
              <w:bottom w:val="single" w:sz="4" w:space="0" w:color="000000"/>
              <w:right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38585</w:t>
            </w:r>
          </w:p>
        </w:tc>
      </w:tr>
      <w:tr>
        <w:trPr>
          <w:trHeight w:val="315" w:hRule="atLeast"/>
        </w:trPr>
        <w:tc>
          <w:tcPr>
            <w:tcW w:w="6399" w:type="dxa"/>
            <w:tcBorders>
              <w:left w:val="single" w:sz="4" w:space="0" w:color="000000"/>
              <w:bottom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Par personne supplémentaire</w:t>
            </w:r>
          </w:p>
        </w:tc>
        <w:tc>
          <w:tcPr>
            <w:tcW w:w="4543" w:type="dxa"/>
            <w:tcBorders>
              <w:left w:val="single" w:sz="4" w:space="0" w:color="000000"/>
              <w:bottom w:val="single" w:sz="4" w:space="0" w:color="000000"/>
              <w:right w:val="single" w:sz="4" w:space="0" w:color="000000"/>
            </w:tcBorders>
            <w:vAlign w:val="center"/>
          </w:tcPr>
          <w:p>
            <w:pPr>
              <w:pStyle w:val="Standard"/>
              <w:suppressAutoHyphens w:val="false"/>
              <w:jc w:val="center"/>
              <w:rPr>
                <w:rFonts w:ascii="Arial" w:hAnsi="Arial" w:cs="Arial"/>
                <w:color w:val="000000"/>
                <w:sz w:val="20"/>
                <w:lang w:eastAsia="fr-FR"/>
              </w:rPr>
            </w:pPr>
            <w:r>
              <w:rPr>
                <w:rFonts w:cs="Arial" w:ascii="Arial" w:hAnsi="Arial"/>
                <w:color w:val="000000"/>
                <w:sz w:val="20"/>
                <w:lang w:eastAsia="fr-FR"/>
              </w:rPr>
              <w:t>4299</w:t>
            </w:r>
          </w:p>
        </w:tc>
      </w:tr>
    </w:tbl>
    <w:p>
      <w:pPr>
        <w:pStyle w:val="Standard"/>
        <w:widowControl/>
        <w:rPr>
          <w:rFonts w:ascii="Arial" w:hAnsi="Arial" w:eastAsia="Calibri" w:cs="Arial"/>
          <w:sz w:val="20"/>
          <w:lang w:eastAsia="en-US"/>
        </w:rPr>
      </w:pPr>
      <w:r>
        <w:rPr>
          <w:rFonts w:eastAsia="Calibri" w:cs="Arial" w:ascii="Arial" w:hAnsi="Arial"/>
          <w:sz w:val="20"/>
          <w:lang w:eastAsia="en-US"/>
        </w:rPr>
      </w:r>
    </w:p>
    <w:p>
      <w:pPr>
        <w:pStyle w:val="Standard"/>
        <w:widowControl/>
        <w:rPr>
          <w:rFonts w:ascii="Arial" w:hAnsi="Arial" w:eastAsia="Calibri" w:cs="Arial"/>
          <w:sz w:val="20"/>
          <w:lang w:eastAsia="en-US"/>
        </w:rPr>
      </w:pPr>
      <w:r>
        <w:rPr>
          <w:rFonts w:eastAsia="Calibri" w:cs="Arial" w:ascii="Arial" w:hAnsi="Arial"/>
          <w:b/>
          <w:bCs/>
          <w:sz w:val="20"/>
          <w:lang w:eastAsia="en-US"/>
        </w:rPr>
        <w:t>(4) A</w:t>
      </w:r>
      <w:r>
        <w:rPr>
          <w:rFonts w:eastAsia="Calibri" w:cs="Arial" w:ascii="Arial" w:hAnsi="Arial"/>
          <w:b/>
          <w:sz w:val="20"/>
          <w:lang w:eastAsia="en-US"/>
        </w:rPr>
        <w:t>rticle L. 121-9 – II du code de l’action sociale et des familles</w:t>
      </w:r>
      <w:r>
        <w:rPr>
          <w:rFonts w:eastAsia="Calibri" w:cs="Arial" w:ascii="Arial" w:hAnsi="Arial"/>
          <w:sz w:val="20"/>
          <w:lang w:eastAsia="en-US"/>
        </w:rPr>
        <w:t> : « Un parcours de sortie de la prostitution et d'insertion sociale et professionnelle est proposé à toute personne victime de la prostitution, du proxénétisme et de la traite des êtres humains aux fins d'exploitation sexuelle. Il est défini en fonction de l'évaluation de ses besoins sanitaires, professionnels et sociaux, afin de lui permettre d'accéder à des alternatives à la prostitution. Il est élaboré et mis en œuvre, en accord avec la personne accompagnée, par une association mentionnée à l'avant-dernier alinéa du présent II.</w:t>
      </w:r>
    </w:p>
    <w:p>
      <w:pPr>
        <w:pStyle w:val="Standard"/>
        <w:widowControl/>
        <w:rPr>
          <w:rFonts w:ascii="Arial" w:hAnsi="Arial" w:eastAsia="Calibri" w:cs="Arial"/>
          <w:sz w:val="20"/>
          <w:lang w:eastAsia="en-US"/>
        </w:rPr>
      </w:pPr>
      <w:r>
        <w:rPr>
          <w:rFonts w:eastAsia="Calibri" w:cs="Arial" w:ascii="Arial" w:hAnsi="Arial"/>
          <w:sz w:val="20"/>
          <w:lang w:eastAsia="en-US"/>
        </w:rPr>
        <w:t>(…)</w:t>
      </w:r>
    </w:p>
    <w:p>
      <w:pPr>
        <w:pStyle w:val="Standard"/>
        <w:widowControl/>
        <w:rPr>
          <w:rFonts w:ascii="Arial" w:hAnsi="Arial" w:eastAsia="Calibri" w:cs="Arial"/>
          <w:sz w:val="20"/>
          <w:lang w:eastAsia="en-US"/>
        </w:rPr>
      </w:pPr>
      <w:r>
        <w:rPr>
          <w:rFonts w:eastAsia="Calibri" w:cs="Arial" w:ascii="Arial" w:hAnsi="Arial"/>
          <w:sz w:val="20"/>
          <w:lang w:eastAsia="en-US"/>
        </w:rPr>
        <w:t>Le renouvellement du parcours de sortie de la prostitution et d'insertion sociale et professionnelle est autorisé par le représentant de l'Etat dans le département, après avis de l'instance mentionnée au second alinéa du I et de l'association mentionnée au premier alinéa du présent II. La décision de renouvellement tient compte du respect de ses engagements par la personne accompagnée, ainsi que des difficultés rencontrées.</w:t>
      </w:r>
    </w:p>
    <w:p>
      <w:pPr>
        <w:pStyle w:val="Standard"/>
        <w:widowControl/>
        <w:rPr>
          <w:rFonts w:ascii="Arial" w:hAnsi="Arial" w:eastAsia="Calibri" w:cs="Arial"/>
          <w:sz w:val="20"/>
          <w:lang w:eastAsia="en-US"/>
        </w:rPr>
      </w:pPr>
      <w:r>
        <w:rPr>
          <w:rFonts w:eastAsia="Calibri" w:cs="Arial" w:ascii="Arial" w:hAnsi="Arial"/>
          <w:sz w:val="20"/>
          <w:lang w:eastAsia="en-US"/>
        </w:rPr>
        <w:t>Toute association choisie par la personne concernée qui aide et accompagne les personnes en difficulté, en particulier les personnes prostituées, peut participer à l'élaboration et à la mise en œuvre du parcours de sortie de la prostitution et d'insertion sociale et professionnelle, dès lors qu'elle remplit les conditions d'agrément fixées par décret en Conseil d'Etat.</w:t>
      </w:r>
    </w:p>
    <w:p>
      <w:pPr>
        <w:pStyle w:val="Standard"/>
        <w:widowControl/>
        <w:rPr>
          <w:rFonts w:ascii="Arial" w:hAnsi="Arial" w:eastAsia="Calibri" w:cs="Arial"/>
          <w:sz w:val="20"/>
          <w:lang w:eastAsia="en-US"/>
        </w:rPr>
      </w:pPr>
      <w:r>
        <w:rPr>
          <w:rFonts w:eastAsia="Calibri" w:cs="Arial" w:ascii="Arial" w:hAnsi="Arial"/>
          <w:sz w:val="20"/>
          <w:lang w:eastAsia="en-US"/>
        </w:rPr>
        <w:t>Les conditions d'application du présent article sont déterminées par le décret mentionné à l'avant-dernier alinéa du présent II. »</w:t>
      </w:r>
    </w:p>
    <w:p>
      <w:pPr>
        <w:pStyle w:val="Standard"/>
        <w:widowControl/>
        <w:rPr>
          <w:rFonts w:ascii="Arial" w:hAnsi="Arial" w:eastAsia="Calibri" w:cs="Arial"/>
          <w:sz w:val="20"/>
          <w:lang w:eastAsia="en-US"/>
        </w:rPr>
      </w:pPr>
      <w:r>
        <w:rPr>
          <w:rFonts w:eastAsia="Calibri" w:cs="Arial" w:ascii="Arial" w:hAnsi="Arial"/>
          <w:sz w:val="20"/>
          <w:lang w:eastAsia="en-US"/>
        </w:rPr>
      </w:r>
    </w:p>
    <w:p>
      <w:pPr>
        <w:pStyle w:val="Standard"/>
        <w:widowControl/>
        <w:rPr>
          <w:rFonts w:ascii="Arial" w:hAnsi="Arial" w:eastAsia="Calibri" w:cs="Arial"/>
          <w:sz w:val="20"/>
          <w:lang w:eastAsia="en-US"/>
        </w:rPr>
      </w:pPr>
      <w:r>
        <w:rPr>
          <w:rFonts w:eastAsia="Calibri" w:cs="Arial" w:ascii="Arial" w:hAnsi="Arial"/>
          <w:b/>
          <w:bCs/>
          <w:sz w:val="20"/>
          <w:lang w:eastAsia="en-US"/>
        </w:rPr>
        <w:t>(5)</w:t>
      </w:r>
      <w:r>
        <w:rPr>
          <w:rFonts w:eastAsia="Calibri" w:cs="Arial" w:ascii="Arial" w:hAnsi="Arial"/>
          <w:sz w:val="20"/>
          <w:lang w:eastAsia="en-US"/>
        </w:rPr>
        <w:t xml:space="preserve"> </w:t>
      </w:r>
      <w:r>
        <w:rPr>
          <w:rFonts w:eastAsia="Calibri" w:cs="Arial" w:ascii="Arial" w:hAnsi="Arial"/>
          <w:b/>
          <w:sz w:val="20"/>
          <w:lang w:eastAsia="en-US"/>
        </w:rPr>
        <w:t>Critère de sur-occupation</w:t>
      </w:r>
      <w:r>
        <w:rPr>
          <w:rFonts w:eastAsia="Calibri" w:cs="Arial" w:ascii="Arial" w:hAnsi="Arial"/>
          <w:sz w:val="20"/>
          <w:lang w:eastAsia="en-US"/>
        </w:rPr>
        <w:t> :</w:t>
      </w:r>
    </w:p>
    <w:p>
      <w:pPr>
        <w:pStyle w:val="Standard"/>
        <w:widowControl/>
        <w:rPr>
          <w:rFonts w:ascii="Arial" w:hAnsi="Arial" w:eastAsia="Calibri" w:cs="Arial"/>
          <w:sz w:val="20"/>
          <w:lang w:eastAsia="en-US"/>
        </w:rPr>
      </w:pPr>
      <w:r>
        <w:rPr>
          <w:rFonts w:eastAsia="Calibri" w:cs="Arial" w:ascii="Arial" w:hAnsi="Arial"/>
          <w:sz w:val="20"/>
          <w:lang w:eastAsia="en-US"/>
        </w:rPr>
        <w:t>- Code de la construction et de l’habitation Art. R. 822-25 : « Le logement au titre duquel le droit à l'aide personnelle au logement est ouvert doit présenter une surface habitable globale au moins égale à neuf mètres carrés pour une personne seule, seize mètres carrés pour un ménage sans enfant ou deux personnes, augmentée de neuf mètres carrés par personne en plus, dans la limite de soixante-dix mètres carrés pour huit personnes et plus. »</w:t>
      </w:r>
    </w:p>
    <w:p>
      <w:pPr>
        <w:pStyle w:val="Standard"/>
        <w:widowControl/>
        <w:rPr>
          <w:rFonts w:ascii="Arial" w:hAnsi="Arial" w:eastAsia="Calibri" w:cs="Arial"/>
          <w:sz w:val="20"/>
          <w:lang w:eastAsia="en-US"/>
        </w:rPr>
      </w:pPr>
      <w:r>
        <w:rPr>
          <w:rFonts w:eastAsia="Calibri" w:cs="Arial" w:ascii="Arial" w:hAnsi="Arial"/>
          <w:sz w:val="20"/>
          <w:lang w:eastAsia="en-US"/>
        </w:rPr>
        <w:t>- ou Code de la santé publique Art. R. 1331-37 : un local d’habitation est utilisé dans des conditions qui conduisent manifestement à sa sur-occupation conformément à l’article L. 1331-23 et est en conséquence insalubre au sens de l’article L. 1331-22 : « – lorsqu’il est occupé par plus de deux personnes par pièce de vie ;  ou lorsqu’il ne respecte pas les conditions prévues par l’article R. 822-25 du code de la construction et de l’habitation pour ouvrir droit à l’aide personnelle au logement. »</w:t>
      </w:r>
    </w:p>
    <w:p>
      <w:pPr>
        <w:pStyle w:val="Standard"/>
        <w:widowControl/>
        <w:rPr>
          <w:rFonts w:ascii="Arial" w:hAnsi="Arial" w:eastAsia="Calibri" w:cs="Arial"/>
          <w:sz w:val="20"/>
          <w:lang w:eastAsia="en-US"/>
        </w:rPr>
      </w:pPr>
      <w:r>
        <w:rPr>
          <w:rFonts w:eastAsia="Calibri" w:cs="Arial" w:ascii="Arial" w:hAnsi="Arial"/>
          <w:sz w:val="20"/>
          <w:lang w:eastAsia="en-US"/>
        </w:rPr>
      </w:r>
    </w:p>
    <w:p>
      <w:pPr>
        <w:pStyle w:val="Standard"/>
        <w:jc w:val="both"/>
        <w:rPr>
          <w:rFonts w:ascii="Arial" w:hAnsi="Arial" w:cs="Arial"/>
          <w:sz w:val="20"/>
          <w:u w:val="single"/>
        </w:rPr>
      </w:pPr>
      <w:r>
        <w:rPr>
          <w:rFonts w:cs="Arial" w:ascii="Arial" w:hAnsi="Arial"/>
          <w:sz w:val="20"/>
          <w:u w:val="single"/>
        </w:rPr>
        <w:t>*Justificatif de domicile :</w:t>
      </w:r>
    </w:p>
    <w:p>
      <w:pPr>
        <w:pStyle w:val="Standard"/>
        <w:jc w:val="both"/>
        <w:rPr>
          <w:rFonts w:ascii="Arial" w:hAnsi="Arial" w:cs="Arial"/>
          <w:sz w:val="20"/>
          <w:u w:val="single"/>
        </w:rPr>
      </w:pPr>
      <w:r>
        <w:rPr>
          <w:rFonts w:cs="Arial" w:ascii="Arial" w:hAnsi="Arial"/>
          <w:sz w:val="20"/>
          <w:u w:val="single"/>
        </w:rPr>
      </w:r>
    </w:p>
    <w:p>
      <w:pPr>
        <w:pStyle w:val="Standard"/>
        <w:jc w:val="both"/>
        <w:rPr/>
      </w:pPr>
      <w:r>
        <w:rPr>
          <w:rFonts w:cs="Arial" w:ascii="Arial" w:hAnsi="Arial"/>
          <w:sz w:val="20"/>
        </w:rPr>
        <w:t xml:space="preserve">Un justificatif de domicile peut être réclamé dans de nombreuses situations, ce document vise à déterminer le lieu de résidence du demandeur. Les </w:t>
      </w:r>
      <w:r>
        <w:rPr>
          <w:rStyle w:val="lev1"/>
          <w:rFonts w:cs="Arial" w:ascii="Arial" w:hAnsi="Arial"/>
          <w:b w:val="false"/>
          <w:sz w:val="20"/>
        </w:rPr>
        <w:t xml:space="preserve">pièces justificatives </w:t>
      </w:r>
      <w:r>
        <w:rPr>
          <w:rFonts w:cs="Arial" w:ascii="Arial" w:hAnsi="Arial"/>
          <w:sz w:val="20"/>
        </w:rPr>
        <w:t>varient en fonction de la situation personnelle du demandeur.</w:t>
      </w:r>
    </w:p>
    <w:p>
      <w:pPr>
        <w:pStyle w:val="amp-wp-7d27179"/>
        <w:jc w:val="both"/>
        <w:rPr/>
      </w:pPr>
      <w:r>
        <w:rPr>
          <w:rStyle w:val="lev1"/>
          <w:rFonts w:cs="Arial" w:ascii="Arial" w:hAnsi="Arial"/>
          <w:b w:val="false"/>
          <w:sz w:val="20"/>
          <w:szCs w:val="20"/>
        </w:rPr>
        <w:t>Le cas échéant, le demandeur doit produire un justificatif de domicile à son nom et prénom</w:t>
      </w:r>
      <w:r>
        <w:rPr>
          <w:rFonts w:cs="Arial" w:ascii="Arial" w:hAnsi="Arial"/>
          <w:sz w:val="20"/>
          <w:szCs w:val="20"/>
        </w:rPr>
        <w:t>:</w:t>
      </w:r>
    </w:p>
    <w:p>
      <w:pPr>
        <w:pStyle w:val="Standard"/>
        <w:widowControl/>
        <w:numPr>
          <w:ilvl w:val="0"/>
          <w:numId w:val="7"/>
        </w:numPr>
        <w:suppressAutoHyphens w:val="false"/>
        <w:ind w:hanging="357" w:left="714"/>
        <w:jc w:val="both"/>
        <w:rPr>
          <w:rFonts w:ascii="Arial" w:hAnsi="Arial" w:cs="Arial"/>
          <w:sz w:val="20"/>
          <w:lang w:eastAsia="fr-FR"/>
        </w:rPr>
      </w:pPr>
      <w:r>
        <w:rPr>
          <w:rFonts w:cs="Arial" w:ascii="Arial" w:hAnsi="Arial"/>
          <w:sz w:val="20"/>
          <w:lang w:eastAsia="fr-FR"/>
        </w:rPr>
        <w:t>une facture d'électricité, d’eau ou de gaz ;</w:t>
      </w:r>
    </w:p>
    <w:p>
      <w:pPr>
        <w:pStyle w:val="Standard"/>
        <w:widowControl/>
        <w:numPr>
          <w:ilvl w:val="0"/>
          <w:numId w:val="7"/>
        </w:numPr>
        <w:suppressAutoHyphens w:val="false"/>
        <w:ind w:hanging="357" w:left="714"/>
        <w:jc w:val="both"/>
        <w:rPr>
          <w:rFonts w:ascii="Arial" w:hAnsi="Arial" w:cs="Arial"/>
          <w:sz w:val="20"/>
          <w:lang w:eastAsia="fr-FR"/>
        </w:rPr>
      </w:pPr>
      <w:r>
        <w:rPr>
          <w:rFonts w:cs="Arial" w:ascii="Arial" w:hAnsi="Arial"/>
          <w:sz w:val="20"/>
          <w:lang w:eastAsia="fr-FR"/>
        </w:rPr>
        <w:t>une facture de téléphone fixe ou mobile, de fournisseur d’accès internet ;</w:t>
      </w:r>
    </w:p>
    <w:p>
      <w:pPr>
        <w:pStyle w:val="Standard"/>
        <w:widowControl/>
        <w:numPr>
          <w:ilvl w:val="0"/>
          <w:numId w:val="7"/>
        </w:numPr>
        <w:suppressAutoHyphens w:val="false"/>
        <w:ind w:hanging="357" w:left="714"/>
        <w:jc w:val="both"/>
        <w:rPr>
          <w:rFonts w:ascii="Arial" w:hAnsi="Arial" w:cs="Arial"/>
          <w:sz w:val="20"/>
          <w:lang w:eastAsia="fr-FR"/>
        </w:rPr>
      </w:pPr>
      <w:r>
        <w:rPr>
          <w:rFonts w:cs="Arial" w:ascii="Arial" w:hAnsi="Arial"/>
          <w:sz w:val="20"/>
          <w:lang w:eastAsia="fr-FR"/>
        </w:rPr>
        <w:t>un justificatif de taxe d'habitation ;</w:t>
      </w:r>
    </w:p>
    <w:p>
      <w:pPr>
        <w:pStyle w:val="Standard"/>
        <w:widowControl/>
        <w:numPr>
          <w:ilvl w:val="0"/>
          <w:numId w:val="7"/>
        </w:numPr>
        <w:suppressAutoHyphens w:val="false"/>
        <w:ind w:hanging="357" w:left="714"/>
        <w:jc w:val="both"/>
        <w:rPr/>
      </w:pPr>
      <w:r>
        <w:rPr>
          <w:rFonts w:cs="Arial" w:ascii="Arial" w:hAnsi="Arial"/>
          <w:sz w:val="20"/>
          <w:lang w:eastAsia="fr-FR"/>
        </w:rPr>
        <w:t xml:space="preserve">un </w:t>
      </w:r>
      <w:r>
        <w:rPr>
          <w:rFonts w:cs="Arial" w:ascii="Arial" w:hAnsi="Arial"/>
          <w:bCs/>
          <w:sz w:val="20"/>
          <w:lang w:eastAsia="fr-FR"/>
        </w:rPr>
        <w:t>avis d'imposition</w:t>
      </w:r>
      <w:r>
        <w:rPr>
          <w:rFonts w:cs="Arial" w:ascii="Arial" w:hAnsi="Arial"/>
          <w:sz w:val="20"/>
          <w:lang w:eastAsia="fr-FR"/>
        </w:rPr>
        <w:t xml:space="preserve"> ou un certificat de non-imposition ;</w:t>
      </w:r>
    </w:p>
    <w:p>
      <w:pPr>
        <w:pStyle w:val="Standard"/>
        <w:widowControl/>
        <w:numPr>
          <w:ilvl w:val="0"/>
          <w:numId w:val="7"/>
        </w:numPr>
        <w:suppressAutoHyphens w:val="false"/>
        <w:ind w:hanging="357" w:left="714"/>
        <w:jc w:val="both"/>
        <w:rPr>
          <w:rFonts w:ascii="Arial" w:hAnsi="Arial" w:cs="Arial"/>
          <w:sz w:val="20"/>
          <w:lang w:eastAsia="fr-FR"/>
        </w:rPr>
      </w:pPr>
      <w:r>
        <w:rPr>
          <w:rFonts w:cs="Arial" w:ascii="Arial" w:hAnsi="Arial"/>
          <w:sz w:val="20"/>
          <w:lang w:eastAsia="fr-FR"/>
        </w:rPr>
        <w:t>une attestation ou facture d'assurance logement (incendie, risques locatifs ou responsabilité civile) ;</w:t>
      </w:r>
    </w:p>
    <w:p>
      <w:pPr>
        <w:pStyle w:val="Standard"/>
        <w:widowControl/>
        <w:numPr>
          <w:ilvl w:val="0"/>
          <w:numId w:val="7"/>
        </w:numPr>
        <w:suppressAutoHyphens w:val="false"/>
        <w:ind w:hanging="357" w:left="714"/>
        <w:jc w:val="both"/>
        <w:rPr/>
      </w:pPr>
      <w:r>
        <w:rPr>
          <w:rFonts w:cs="Arial" w:ascii="Arial" w:hAnsi="Arial"/>
          <w:sz w:val="20"/>
          <w:lang w:eastAsia="fr-FR"/>
        </w:rPr>
        <w:t xml:space="preserve">un </w:t>
      </w:r>
      <w:r>
        <w:rPr>
          <w:rFonts w:cs="Arial" w:ascii="Arial" w:hAnsi="Arial"/>
          <w:bCs/>
          <w:sz w:val="20"/>
          <w:lang w:eastAsia="fr-FR"/>
        </w:rPr>
        <w:t>titre de propriété</w:t>
      </w:r>
      <w:r>
        <w:rPr>
          <w:rFonts w:cs="Arial" w:ascii="Arial" w:hAnsi="Arial"/>
          <w:sz w:val="20"/>
          <w:lang w:eastAsia="fr-FR"/>
        </w:rPr>
        <w:t xml:space="preserve"> ou une quittance de loyer.</w:t>
      </w:r>
    </w:p>
    <w:p>
      <w:pPr>
        <w:pStyle w:val="Standard"/>
        <w:widowControl/>
        <w:rPr>
          <w:rFonts w:ascii="Arial" w:hAnsi="Arial" w:eastAsia="Calibri" w:cs="Arial"/>
          <w:sz w:val="20"/>
          <w:lang w:eastAsia="en-US"/>
        </w:rPr>
      </w:pPr>
      <w:r>
        <w:rPr>
          <w:rFonts w:eastAsia="Calibri" w:cs="Arial" w:ascii="Arial" w:hAnsi="Arial"/>
          <w:sz w:val="20"/>
          <w:lang w:eastAsia="en-US"/>
        </w:rPr>
      </w:r>
    </w:p>
    <w:sectPr>
      <w:footerReference w:type="even" r:id="rId4"/>
      <w:footerReference w:type="default" r:id="rId5"/>
      <w:footerReference w:type="first" r:id="rId6"/>
      <w:type w:val="nextPage"/>
      <w:pgSz w:w="11906" w:h="16838"/>
      <w:pgMar w:left="567" w:right="566" w:gutter="0" w:header="0" w:top="720" w:footer="57" w:bottom="7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1"/>
    <w:family w:val="auto"/>
    <w:pitch w:val="default"/>
  </w:font>
  <w:font w:name="Arial">
    <w:charset w:val="01"/>
    <w:family w:val="auto"/>
    <w:pitch w:val="default"/>
  </w:font>
  <w:font w:name="Symbol">
    <w:charset w:val="01"/>
    <w:family w:val="auto"/>
    <w:pitch w:val="default"/>
  </w:font>
  <w:font w:name="Courier New">
    <w:charset w:val="01"/>
    <w:family w:val="auto"/>
    <w:pitch w:val="default"/>
  </w:font>
  <w:font w:name="Wingdings">
    <w:charset w:val="01"/>
    <w:family w:val="auto"/>
    <w:pitch w:val="default"/>
  </w:font>
  <w:font w:name="Times New Roman">
    <w:charset w:val="01"/>
    <w:family w:val="auto"/>
    <w:pitch w:val="default"/>
  </w:font>
  <w:font w:name="Tahoma">
    <w:charset w:val="01"/>
    <w:family w:val="auto"/>
    <w:pitch w:val="default"/>
  </w:font>
  <w:font w:name="OpenSymbol">
    <w:altName w:val="Arial Unicode MS"/>
    <w:charset w:val="01"/>
    <w:family w:val="auto"/>
    <w:pitch w:val="default"/>
  </w:font>
  <w:font w:name="Marianne">
    <w:charset w:val="01"/>
    <w:family w:val="auto"/>
    <w:pitch w:val="default"/>
  </w:font>
  <w:font w:name="Liberation Sans">
    <w:altName w:val="Arial"/>
    <w:charset w:val="01"/>
    <w:family w:val="auto"/>
    <w:pitch w:val="default"/>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6</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6</w:t>
    </w:r>
    <w:r>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sz w:val="20"/>
        <w:szCs w:val="20"/>
        <w:lang w:eastAsia="en-US" w:bidi="ar-SA"/>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sz w:val="20"/>
        <w:szCs w:val="20"/>
        <w:lang w:eastAsia="en-US" w:bidi="ar-SA"/>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 w:val="20"/>
        <w:szCs w:val="20"/>
        <w:lang w:eastAsia="en-US" w:bidi="ar-SA"/>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360" w:hanging="360"/>
      </w:pPr>
      <w:rPr>
        <w:rFonts w:ascii="Symbol" w:hAnsi="Symbol" w:cs="Symbol" w:hint="default"/>
        <w:sz w:val="20"/>
        <w:lang w:eastAsia="en-US"/>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sz w:val="20"/>
        <w:lang w:eastAsia="en-US"/>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 w:val="20"/>
        <w:lang w:eastAsia="en-US"/>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sz w:val="20"/>
        <w:szCs w:val="20"/>
        <w:lang w:eastAsia="en-U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szCs w:val="20"/>
        <w:lang w:eastAsia="en-US"/>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szCs w:val="20"/>
        <w:lang w:eastAsia="en-US"/>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sz w:val="20"/>
        <w:szCs w:val="20"/>
        <w:lang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szCs w:val="20"/>
        <w:lang w:eastAsia="en-US" w:bidi="ar-SA"/>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szCs w:val="20"/>
        <w:lang w:eastAsia="en-US" w:bidi="ar-SA"/>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sz w:val="20"/>
        <w:shd w:fill="FFFFFF" w:val="clear"/>
        <w:szCs w:val="20"/>
        <w:lang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shd w:fill="FFFFFF" w:val="clear"/>
        <w:szCs w:val="20"/>
        <w:lang w:eastAsia="en-US" w:bidi="ar-SA"/>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shd w:fill="FFFFFF" w:val="clear"/>
        <w:szCs w:val="20"/>
        <w:lang w:eastAsia="en-US" w:bidi="ar-SA"/>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numFmt w:val="bullet"/>
      <w:lvlText w:val=""/>
      <w:lvlJc w:val="left"/>
      <w:pPr>
        <w:tabs>
          <w:tab w:val="num" w:pos="0"/>
        </w:tabs>
        <w:ind w:left="720" w:hanging="360"/>
      </w:pPr>
      <w:rPr>
        <w:rFonts w:ascii="Symbol" w:hAnsi="Symbol" w:cs="Symbol" w:hint="default"/>
        <w:sz w:val="20"/>
        <w:lang w:eastAsia="fr-FR"/>
      </w:rPr>
    </w:lvl>
    <w:lvl w:ilvl="1">
      <w:start w:val="0"/>
      <w:numFmt w:val="bullet"/>
      <w:lvlText w:val="o"/>
      <w:lvlJc w:val="left"/>
      <w:pPr>
        <w:tabs>
          <w:tab w:val="num" w:pos="0"/>
        </w:tabs>
        <w:ind w:left="1440" w:hanging="360"/>
      </w:pPr>
      <w:rPr>
        <w:rFonts w:ascii="Courier New" w:hAnsi="Courier New" w:cs="Courier New" w:hint="default"/>
        <w:sz w:val="20"/>
      </w:rPr>
    </w:lvl>
    <w:lvl w:ilvl="2">
      <w:start w:val="0"/>
      <w:numFmt w:val="bullet"/>
      <w:lvlText w:val=""/>
      <w:lvlJc w:val="left"/>
      <w:pPr>
        <w:tabs>
          <w:tab w:val="num" w:pos="0"/>
        </w:tabs>
        <w:ind w:left="2160" w:hanging="360"/>
      </w:pPr>
      <w:rPr>
        <w:rFonts w:ascii="Wingdings" w:hAnsi="Wingdings" w:cs="Wingdings" w:hint="default"/>
        <w:sz w:val="20"/>
      </w:rPr>
    </w:lvl>
    <w:lvl w:ilvl="3">
      <w:start w:val="0"/>
      <w:numFmt w:val="bullet"/>
      <w:lvlText w:val=""/>
      <w:lvlJc w:val="left"/>
      <w:pPr>
        <w:tabs>
          <w:tab w:val="num" w:pos="0"/>
        </w:tabs>
        <w:ind w:left="2880" w:hanging="360"/>
      </w:pPr>
      <w:rPr>
        <w:rFonts w:ascii="Wingdings" w:hAnsi="Wingdings" w:cs="Wingdings" w:hint="default"/>
        <w:sz w:val="20"/>
      </w:rPr>
    </w:lvl>
    <w:lvl w:ilvl="4">
      <w:start w:val="0"/>
      <w:numFmt w:val="bullet"/>
      <w:lvlText w:val=""/>
      <w:lvlJc w:val="left"/>
      <w:pPr>
        <w:tabs>
          <w:tab w:val="num" w:pos="0"/>
        </w:tabs>
        <w:ind w:left="3600" w:hanging="360"/>
      </w:pPr>
      <w:rPr>
        <w:rFonts w:ascii="Wingdings" w:hAnsi="Wingdings" w:cs="Wingdings" w:hint="default"/>
        <w:sz w:val="20"/>
      </w:rPr>
    </w:lvl>
    <w:lvl w:ilvl="5">
      <w:start w:val="0"/>
      <w:numFmt w:val="bullet"/>
      <w:lvlText w:val=""/>
      <w:lvlJc w:val="left"/>
      <w:pPr>
        <w:tabs>
          <w:tab w:val="num" w:pos="0"/>
        </w:tabs>
        <w:ind w:left="4320" w:hanging="360"/>
      </w:pPr>
      <w:rPr>
        <w:rFonts w:ascii="Wingdings" w:hAnsi="Wingdings" w:cs="Wingdings" w:hint="default"/>
        <w:sz w:val="20"/>
      </w:rPr>
    </w:lvl>
    <w:lvl w:ilvl="6">
      <w:start w:val="0"/>
      <w:numFmt w:val="bullet"/>
      <w:lvlText w:val=""/>
      <w:lvlJc w:val="left"/>
      <w:pPr>
        <w:tabs>
          <w:tab w:val="num" w:pos="0"/>
        </w:tabs>
        <w:ind w:left="5040" w:hanging="360"/>
      </w:pPr>
      <w:rPr>
        <w:rFonts w:ascii="Wingdings" w:hAnsi="Wingdings" w:cs="Wingdings" w:hint="default"/>
        <w:sz w:val="20"/>
      </w:rPr>
    </w:lvl>
    <w:lvl w:ilvl="7">
      <w:start w:val="0"/>
      <w:numFmt w:val="bullet"/>
      <w:lvlText w:val=""/>
      <w:lvlJc w:val="left"/>
      <w:pPr>
        <w:tabs>
          <w:tab w:val="num" w:pos="0"/>
        </w:tabs>
        <w:ind w:left="5760" w:hanging="360"/>
      </w:pPr>
      <w:rPr>
        <w:rFonts w:ascii="Wingdings" w:hAnsi="Wingdings" w:cs="Wingdings" w:hint="default"/>
        <w:sz w:val="20"/>
      </w:rPr>
    </w:lvl>
    <w:lvl w:ilvl="8">
      <w:start w:val="0"/>
      <w:numFmt w:val="bullet"/>
      <w:lvlText w:val=""/>
      <w:lvlJc w:val="left"/>
      <w:pPr>
        <w:tabs>
          <w:tab w:val="num" w:pos="0"/>
        </w:tabs>
        <w:ind w:left="6480" w:hanging="360"/>
      </w:pPr>
      <w:rPr>
        <w:rFonts w:ascii="Wingdings" w:hAnsi="Wingdings" w:cs="Wingdings" w:hint="default"/>
        <w:sz w:val="20"/>
      </w:rPr>
    </w:lvl>
  </w:abstractNum>
  <w:abstractNum w:abstractNumId="8">
    <w:lvl w:ilvl="0">
      <w:start w:val="1"/>
      <w:numFmt w:val="bullet"/>
      <w:lvlText w:val=""/>
      <w:lvlJc w:val="left"/>
      <w:pPr>
        <w:tabs>
          <w:tab w:val="num" w:pos="0"/>
        </w:tabs>
        <w:ind w:left="360" w:hanging="360"/>
      </w:pPr>
      <w:rPr>
        <w:rFonts w:ascii="Symbol" w:hAnsi="Symbol" w:cs="Symbol" w:hint="default"/>
        <w:sz w:val="20"/>
        <w:szCs w:val="20"/>
        <w:lang w:eastAsia="en-US" w:bidi="ar-SA"/>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sz w:val="20"/>
        <w:szCs w:val="20"/>
        <w:lang w:eastAsia="en-US" w:bidi="ar-SA"/>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 w:val="20"/>
        <w:szCs w:val="20"/>
        <w:lang w:eastAsia="en-US" w:bidi="ar-SA"/>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lvl w:ilvl="0">
      <w:start w:val="1"/>
      <w:numFmt w:val="bullet"/>
      <w:lvlText w:val=""/>
      <w:lvlJc w:val="left"/>
      <w:pPr>
        <w:tabs>
          <w:tab w:val="num" w:pos="0"/>
        </w:tabs>
        <w:ind w:left="360" w:hanging="360"/>
      </w:pPr>
      <w:rPr>
        <w:rFonts w:ascii="Symbol" w:hAnsi="Symbol" w:cs="Symbol" w:hint="default"/>
        <w:sz w:val="20"/>
        <w:szCs w:val="20"/>
        <w:lang w:eastAsia="en-US" w:bidi="ar-SA"/>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sz w:val="20"/>
        <w:szCs w:val="20"/>
        <w:lang w:eastAsia="en-US" w:bidi="ar-SA"/>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 w:val="20"/>
        <w:szCs w:val="20"/>
        <w:lang w:eastAsia="en-US" w:bidi="ar-SA"/>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lvl w:ilvl="0">
      <w:start w:val="1"/>
      <w:numFmt w:val="bullet"/>
      <w:lvlText w:val=""/>
      <w:lvlJc w:val="left"/>
      <w:pPr>
        <w:tabs>
          <w:tab w:val="num" w:pos="0"/>
        </w:tabs>
        <w:ind w:left="360" w:hanging="360"/>
      </w:pPr>
      <w:rPr>
        <w:rFonts w:ascii="Symbol" w:hAnsi="Symbol" w:cs="Symbol" w:hint="default"/>
        <w:sz w:val="20"/>
        <w:szCs w:val="20"/>
        <w:lang w:eastAsia="en-US" w:bidi="ar-SA"/>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sz w:val="20"/>
        <w:szCs w:val="20"/>
        <w:lang w:eastAsia="en-US" w:bidi="ar-SA"/>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 w:val="20"/>
        <w:szCs w:val="20"/>
        <w:lang w:eastAsia="en-US" w:bidi="ar-SA"/>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lvl w:ilvl="0">
      <w:start w:val="1"/>
      <w:numFmt w:val="bullet"/>
      <w:lvlText w:val=""/>
      <w:lvlJc w:val="left"/>
      <w:pPr>
        <w:tabs>
          <w:tab w:val="num" w:pos="0"/>
        </w:tabs>
        <w:ind w:left="360" w:hanging="360"/>
      </w:pPr>
      <w:rPr>
        <w:rFonts w:ascii="Symbol" w:hAnsi="Symbol" w:cs="Symbol" w:hint="default"/>
        <w:sz w:val="20"/>
        <w:lang w:eastAsia="en-US"/>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sz w:val="20"/>
        <w:lang w:eastAsia="en-US"/>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 w:val="20"/>
        <w:lang w:eastAsia="en-US"/>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sz w:val="20"/>
        <w:szCs w:val="20"/>
        <w:lang w:eastAsia="en-U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szCs w:val="20"/>
        <w:lang w:eastAsia="en-US"/>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szCs w:val="20"/>
        <w:lang w:eastAsia="en-US"/>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sz w:val="20"/>
        <w:szCs w:val="20"/>
        <w:lang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szCs w:val="20"/>
        <w:lang w:eastAsia="en-US" w:bidi="ar-SA"/>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szCs w:val="20"/>
        <w:lang w:eastAsia="en-US" w:bidi="ar-SA"/>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sz w:val="20"/>
        <w:shd w:fill="FFFFFF" w:val="clear"/>
        <w:szCs w:val="20"/>
        <w:lang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shd w:fill="FFFFFF" w:val="clear"/>
        <w:szCs w:val="20"/>
        <w:lang w:eastAsia="en-US" w:bidi="ar-SA"/>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shd w:fill="FFFFFF" w:val="clear"/>
        <w:szCs w:val="20"/>
        <w:lang w:eastAsia="en-US" w:bidi="ar-SA"/>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
  </w:num>
  <w:num w:numId="17">
    <w:abstractNumId w:val="1"/>
  </w:num>
  <w:num w:numId="18">
    <w:abstractNumId w:val="1"/>
  </w:num>
  <w:num w:numId="19">
    <w:abstractNumId w:val="2"/>
  </w:num>
  <w:num w:numId="20">
    <w:abstractNumId w:val="3"/>
  </w:num>
  <w:num w:numId="21">
    <w:abstractNumId w:val="4"/>
  </w:num>
  <w:num w:numId="22">
    <w:abstractNumId w:val="5"/>
  </w:num>
</w:numbering>
</file>

<file path=word/settings.xml><?xml version="1.0" encoding="utf-8"?>
<w:settings xmlns:w="http://schemas.openxmlformats.org/wordprocessingml/2006/main">
  <w:zoom w:percent="100"/>
  <w:defaultTabStop w:val="709"/>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fr-F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textAlignment w:val="baseline"/>
    </w:pPr>
    <w:rPr>
      <w:rFonts w:ascii="Liberation Serif" w:hAnsi="Liberation Serif" w:eastAsia="NSimSun" w:cs="Lucida Sans"/>
      <w:color w:val="auto"/>
      <w:kern w:val="2"/>
      <w:sz w:val="24"/>
      <w:szCs w:val="24"/>
      <w:lang w:val="fr-FR" w:eastAsia="zh-CN" w:bidi="hi-IN"/>
    </w:rPr>
  </w:style>
  <w:style w:type="paragraph" w:styleId="Heading1">
    <w:name w:val="Heading 1"/>
    <w:basedOn w:val="Standard"/>
    <w:next w:val="Standard"/>
    <w:qFormat/>
    <w:pPr>
      <w:keepNext w:val="true"/>
      <w:widowControl/>
      <w:pBdr>
        <w:top w:val="single" w:sz="6" w:space="1" w:color="000000"/>
        <w:left w:val="single" w:sz="6" w:space="1" w:color="000000"/>
        <w:bottom w:val="single" w:sz="6" w:space="1" w:color="000000"/>
        <w:right w:val="single" w:sz="6" w:space="1" w:color="000000"/>
      </w:pBdr>
      <w:tabs>
        <w:tab w:val="clear" w:pos="709"/>
        <w:tab w:val="left" w:pos="3403" w:leader="none"/>
        <w:tab w:val="left" w:pos="5387" w:leader="none"/>
      </w:tabs>
      <w:ind w:left="851" w:right="995"/>
      <w:jc w:val="center"/>
      <w:outlineLvl w:val="0"/>
    </w:pPr>
    <w:rPr>
      <w:b/>
      <w:sz w:val="32"/>
    </w:rPr>
  </w:style>
  <w:style w:type="paragraph" w:styleId="Heading2">
    <w:name w:val="Heading 2"/>
    <w:basedOn w:val="Standard"/>
    <w:next w:val="Standard"/>
    <w:qFormat/>
    <w:pPr>
      <w:keepNext w:val="true"/>
      <w:widowControl/>
      <w:outlineLvl w:val="1"/>
    </w:pPr>
    <w:rPr>
      <w:rFonts w:ascii="Arial" w:hAnsi="Arial" w:eastAsia="Arial" w:cs="Arial"/>
      <w:i/>
      <w:sz w:val="22"/>
    </w:rPr>
  </w:style>
  <w:style w:type="paragraph" w:styleId="Heading3">
    <w:name w:val="Heading 3"/>
    <w:basedOn w:val="Standard"/>
    <w:next w:val="Standard"/>
    <w:qFormat/>
    <w:pPr>
      <w:keepNext w:val="true"/>
      <w:widowControl/>
      <w:tabs>
        <w:tab w:val="clear" w:pos="709"/>
        <w:tab w:val="left" w:pos="1560" w:leader="none"/>
      </w:tabs>
      <w:jc w:val="center"/>
      <w:outlineLvl w:val="2"/>
    </w:pPr>
    <w:rPr>
      <w:rFonts w:ascii="Arial" w:hAnsi="Arial" w:eastAsia="Arial" w:cs="Arial"/>
      <w:b/>
      <w:bCs/>
      <w:sz w:val="22"/>
      <w:u w:val="single"/>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eastAsia="Calibri" w:cs="Symbol"/>
      <w:sz w:val="20"/>
      <w:lang w:eastAsia="en-US"/>
    </w:rPr>
  </w:style>
  <w:style w:type="character" w:styleId="WW8Num2z1" w:customStyle="1">
    <w:name w:val="WW8Num2z1"/>
    <w:qFormat/>
    <w:rPr>
      <w:rFonts w:ascii="Courier New" w:hAnsi="Courier New" w:eastAsia="Courier New" w:cs="Courier New"/>
    </w:rPr>
  </w:style>
  <w:style w:type="character" w:styleId="WW8Num2z2" w:customStyle="1">
    <w:name w:val="WW8Num2z2"/>
    <w:qFormat/>
    <w:rPr>
      <w:rFonts w:ascii="Wingdings" w:hAnsi="Wingdings" w:eastAsia="Wingdings" w:cs="Wingdings"/>
    </w:rPr>
  </w:style>
  <w:style w:type="character" w:styleId="WW8Num3z0" w:customStyle="1">
    <w:name w:val="WW8Num3z0"/>
    <w:qFormat/>
    <w:rPr>
      <w:rFonts w:ascii="Symbol" w:hAnsi="Symbol" w:eastAsia="Calibri" w:cs="Symbol"/>
      <w:sz w:val="20"/>
      <w:szCs w:val="20"/>
      <w:lang w:eastAsia="en-US"/>
    </w:rPr>
  </w:style>
  <w:style w:type="character" w:styleId="WW8Num3z1" w:customStyle="1">
    <w:name w:val="WW8Num3z1"/>
    <w:qFormat/>
    <w:rPr>
      <w:rFonts w:ascii="Courier New" w:hAnsi="Courier New" w:eastAsia="Courier New" w:cs="Courier New"/>
    </w:rPr>
  </w:style>
  <w:style w:type="character" w:styleId="WW8Num3z2" w:customStyle="1">
    <w:name w:val="WW8Num3z2"/>
    <w:qFormat/>
    <w:rPr>
      <w:rFonts w:ascii="Wingdings" w:hAnsi="Wingdings" w:eastAsia="Wingdings" w:cs="Wingdings"/>
    </w:rPr>
  </w:style>
  <w:style w:type="character" w:styleId="WW8Num4z0" w:customStyle="1">
    <w:name w:val="WW8Num4z0"/>
    <w:qFormat/>
    <w:rPr>
      <w:rFonts w:ascii="Symbol" w:hAnsi="Symbol" w:eastAsia="Symbol" w:cs="Symbol"/>
    </w:rPr>
  </w:style>
  <w:style w:type="character" w:styleId="WW8Num4z1" w:customStyle="1">
    <w:name w:val="WW8Num4z1"/>
    <w:qFormat/>
    <w:rPr>
      <w:rFonts w:ascii="Courier New" w:hAnsi="Courier New" w:eastAsia="Courier New" w:cs="Courier New"/>
    </w:rPr>
  </w:style>
  <w:style w:type="character" w:styleId="WW8Num4z2" w:customStyle="1">
    <w:name w:val="WW8Num4z2"/>
    <w:qFormat/>
    <w:rPr>
      <w:rFonts w:ascii="Wingdings" w:hAnsi="Wingdings" w:eastAsia="Wingdings" w:cs="Wingdings"/>
    </w:rPr>
  </w:style>
  <w:style w:type="character" w:styleId="WW8Num5z0" w:customStyle="1">
    <w:name w:val="WW8Num5z0"/>
    <w:qFormat/>
    <w:rPr>
      <w:rFonts w:ascii="Symbol" w:hAnsi="Symbol" w:eastAsia="Symbol" w:cs="Symbol"/>
      <w:sz w:val="20"/>
      <w:lang w:eastAsia="fr-FR"/>
    </w:rPr>
  </w:style>
  <w:style w:type="character" w:styleId="WW8Num5z1" w:customStyle="1">
    <w:name w:val="WW8Num5z1"/>
    <w:qFormat/>
    <w:rPr>
      <w:rFonts w:ascii="Courier New" w:hAnsi="Courier New" w:eastAsia="Courier New" w:cs="Courier New"/>
      <w:sz w:val="20"/>
    </w:rPr>
  </w:style>
  <w:style w:type="character" w:styleId="WW8Num5z2" w:customStyle="1">
    <w:name w:val="WW8Num5z2"/>
    <w:qFormat/>
    <w:rPr>
      <w:rFonts w:ascii="Wingdings" w:hAnsi="Wingdings" w:eastAsia="Wingdings" w:cs="Wingdings"/>
      <w:sz w:val="20"/>
    </w:rPr>
  </w:style>
  <w:style w:type="character" w:styleId="WW8Num6z0" w:customStyle="1">
    <w:name w:val="WW8Num6z0"/>
    <w:qFormat/>
    <w:rPr>
      <w:rFonts w:ascii="Symbol" w:hAnsi="Symbol" w:eastAsia="Calibri" w:cs="Symbol"/>
      <w:sz w:val="20"/>
      <w:szCs w:val="20"/>
      <w:lang w:eastAsia="en-US" w:bidi="ar-SA"/>
    </w:rPr>
  </w:style>
  <w:style w:type="character" w:styleId="WW8Num6z1" w:customStyle="1">
    <w:name w:val="WW8Num6z1"/>
    <w:qFormat/>
    <w:rPr>
      <w:rFonts w:ascii="Courier New" w:hAnsi="Courier New" w:eastAsia="Courier New" w:cs="Courier New"/>
    </w:rPr>
  </w:style>
  <w:style w:type="character" w:styleId="WW8Num6z2" w:customStyle="1">
    <w:name w:val="WW8Num6z2"/>
    <w:qFormat/>
    <w:rPr>
      <w:rFonts w:ascii="Wingdings" w:hAnsi="Wingdings" w:eastAsia="Wingdings" w:cs="Wingdings"/>
    </w:rPr>
  </w:style>
  <w:style w:type="character" w:styleId="WW8Num7z0" w:customStyle="1">
    <w:name w:val="WW8Num7z0"/>
    <w:qFormat/>
    <w:rPr>
      <w:rFonts w:ascii="Symbol" w:hAnsi="Symbol" w:eastAsia="Calibri" w:cs="Symbol"/>
      <w:sz w:val="20"/>
      <w:szCs w:val="20"/>
      <w:lang w:eastAsia="en-US" w:bidi="ar-SA"/>
    </w:rPr>
  </w:style>
  <w:style w:type="character" w:styleId="WW8Num7z1" w:customStyle="1">
    <w:name w:val="WW8Num7z1"/>
    <w:qFormat/>
    <w:rPr>
      <w:rFonts w:ascii="Courier New" w:hAnsi="Courier New" w:eastAsia="Courier New" w:cs="Courier New"/>
    </w:rPr>
  </w:style>
  <w:style w:type="character" w:styleId="WW8Num7z2" w:customStyle="1">
    <w:name w:val="WW8Num7z2"/>
    <w:qFormat/>
    <w:rPr>
      <w:rFonts w:ascii="Wingdings" w:hAnsi="Wingdings" w:eastAsia="Wingdings" w:cs="Wingdings"/>
    </w:rPr>
  </w:style>
  <w:style w:type="character" w:styleId="WW8Num8z0" w:customStyle="1">
    <w:name w:val="WW8Num8z0"/>
    <w:qFormat/>
    <w:rPr>
      <w:rFonts w:ascii="Symbol" w:hAnsi="Symbol" w:eastAsia="Symbol" w:cs="Symbol"/>
      <w:sz w:val="20"/>
    </w:rPr>
  </w:style>
  <w:style w:type="character" w:styleId="WW8Num8z1" w:customStyle="1">
    <w:name w:val="WW8Num8z1"/>
    <w:qFormat/>
    <w:rPr>
      <w:rFonts w:ascii="Courier New" w:hAnsi="Courier New" w:eastAsia="Courier New" w:cs="Courier New"/>
      <w:sz w:val="20"/>
    </w:rPr>
  </w:style>
  <w:style w:type="character" w:styleId="WW8Num8z2" w:customStyle="1">
    <w:name w:val="WW8Num8z2"/>
    <w:qFormat/>
    <w:rPr>
      <w:rFonts w:ascii="Wingdings" w:hAnsi="Wingdings" w:eastAsia="Wingdings" w:cs="Wingdings"/>
      <w:sz w:val="20"/>
    </w:rPr>
  </w:style>
  <w:style w:type="character" w:styleId="WW8Num9z0" w:customStyle="1">
    <w:name w:val="WW8Num9z0"/>
    <w:qFormat/>
    <w:rPr>
      <w:rFonts w:ascii="Symbol" w:hAnsi="Symbol" w:eastAsia="Calibri" w:cs="Symbol"/>
      <w:sz w:val="20"/>
      <w:szCs w:val="20"/>
      <w:shd w:fill="FFFFFF" w:val="clear"/>
      <w:lang w:eastAsia="en-US" w:bidi="ar-SA"/>
    </w:rPr>
  </w:style>
  <w:style w:type="character" w:styleId="WW8Num9z1" w:customStyle="1">
    <w:name w:val="WW8Num9z1"/>
    <w:qFormat/>
    <w:rPr>
      <w:rFonts w:ascii="Courier New" w:hAnsi="Courier New" w:eastAsia="Courier New" w:cs="Courier New"/>
    </w:rPr>
  </w:style>
  <w:style w:type="character" w:styleId="WW8Num9z2" w:customStyle="1">
    <w:name w:val="WW8Num9z2"/>
    <w:qFormat/>
    <w:rPr>
      <w:rFonts w:ascii="Wingdings" w:hAnsi="Wingdings" w:eastAsia="Wingdings" w:cs="Wingdings"/>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3" w:customStyle="1">
    <w:name w:val="WW8Num6z3"/>
    <w:qFormat/>
    <w:rPr>
      <w:rFonts w:ascii="Symbol" w:hAnsi="Symbol" w:eastAsia="Symbol" w:cs="Symbol"/>
    </w:rPr>
  </w:style>
  <w:style w:type="character" w:styleId="WW8Num7z3" w:customStyle="1">
    <w:name w:val="WW8Num7z3"/>
    <w:qFormat/>
    <w:rPr>
      <w:rFonts w:ascii="Symbol" w:hAnsi="Symbol" w:eastAsia="Symbol" w:cs="Symbol"/>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Times New Roman" w:hAnsi="Times New Roman" w:eastAsia="Times New Roman" w:cs="Times New Roman"/>
    </w:rPr>
  </w:style>
  <w:style w:type="character" w:styleId="WW8Num10z1" w:customStyle="1">
    <w:name w:val="WW8Num10z1"/>
    <w:qFormat/>
    <w:rPr>
      <w:rFonts w:ascii="Courier New" w:hAnsi="Courier New" w:eastAsia="Courier New" w:cs="Courier New"/>
    </w:rPr>
  </w:style>
  <w:style w:type="character" w:styleId="WW8Num10z2" w:customStyle="1">
    <w:name w:val="WW8Num10z2"/>
    <w:qFormat/>
    <w:rPr>
      <w:rFonts w:ascii="Wingdings" w:hAnsi="Wingdings" w:eastAsia="Wingdings" w:cs="Wingdings"/>
    </w:rPr>
  </w:style>
  <w:style w:type="character" w:styleId="WW8Num10z3" w:customStyle="1">
    <w:name w:val="WW8Num10z3"/>
    <w:qFormat/>
    <w:rPr>
      <w:rFonts w:ascii="Symbol" w:hAnsi="Symbol" w:eastAsia="Symbol" w:cs="Symbol"/>
    </w:rPr>
  </w:style>
  <w:style w:type="character" w:styleId="WW8Num11z0" w:customStyle="1">
    <w:name w:val="WW8Num11z0"/>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Arial" w:hAnsi="Arial" w:eastAsia="Arial" w:cs="Arial"/>
      <w:sz w:val="18"/>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Policepardfaut3" w:customStyle="1">
    <w:name w:val="Police par défaut3"/>
    <w:qFormat/>
    <w:rPr/>
  </w:style>
  <w:style w:type="character" w:styleId="Policepardfaut2" w:customStyle="1">
    <w:name w:val="Police par défaut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3" w:customStyle="1">
    <w:name w:val="WW8Num3z3"/>
    <w:qFormat/>
    <w:rPr>
      <w:rFonts w:ascii="Symbol" w:hAnsi="Symbol" w:eastAsia="Symbol" w:cs="Symbol"/>
    </w:rPr>
  </w:style>
  <w:style w:type="character" w:styleId="WW8Num3z4" w:customStyle="1">
    <w:name w:val="WW8Num3z4"/>
    <w:qFormat/>
    <w:rPr>
      <w:rFonts w:ascii="Courier New" w:hAnsi="Courier New" w:eastAsia="Courier New" w:cs="Courier New"/>
    </w:rPr>
  </w:style>
  <w:style w:type="character" w:styleId="Policepardfaut1" w:customStyle="1">
    <w:name w:val="Police par défaut1"/>
    <w:qFormat/>
    <w:rPr/>
  </w:style>
  <w:style w:type="character" w:styleId="InternetLink" w:customStyle="1">
    <w:name w:val="Internet Link"/>
    <w:qFormat/>
    <w:rPr>
      <w:color w:val="000080"/>
      <w:u w:val="single"/>
    </w:rPr>
  </w:style>
  <w:style w:type="character" w:styleId="PieddepageCar" w:customStyle="1">
    <w:name w:val="Pied de page Car"/>
    <w:basedOn w:val="Policepardfaut3"/>
    <w:qFormat/>
    <w:rPr>
      <w:sz w:val="24"/>
      <w:lang w:eastAsia="zh-CN"/>
    </w:rPr>
  </w:style>
  <w:style w:type="character" w:styleId="TextedebullesCar" w:customStyle="1">
    <w:name w:val="Texte de bulles Car"/>
    <w:basedOn w:val="DefaultParagraphFont"/>
    <w:qFormat/>
    <w:rPr>
      <w:rFonts w:ascii="Tahoma" w:hAnsi="Tahoma" w:eastAsia="Tahoma" w:cs="Tahoma"/>
      <w:sz w:val="16"/>
      <w:szCs w:val="16"/>
      <w:lang w:eastAsia="zh-CN"/>
    </w:rPr>
  </w:style>
  <w:style w:type="character" w:styleId="lev1" w:customStyle="1">
    <w:name w:val="Élevé1"/>
    <w:basedOn w:val="DefaultParagraphFont"/>
    <w:qFormat/>
    <w:rPr>
      <w:b/>
      <w:bCs/>
    </w:rPr>
  </w:style>
  <w:style w:type="character" w:styleId="Puces" w:customStyle="1">
    <w:name w:val="Puces"/>
    <w:qFormat/>
    <w:rPr>
      <w:rFonts w:ascii="OpenSymbol" w:hAnsi="OpenSymbol" w:eastAsia="OpenSymbol" w:cs="OpenSymbol"/>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Marianne" w:hAnsi="Marianne"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Mangal, 'Liberation Mono'"/>
    </w:rPr>
  </w:style>
  <w:style w:type="paragraph" w:styleId="Caption">
    <w:name w:val="Caption"/>
    <w:basedOn w:val="Standard"/>
    <w:qFormat/>
    <w:pPr>
      <w:suppressLineNumbers/>
      <w:spacing w:before="120" w:after="120"/>
    </w:pPr>
    <w:rPr>
      <w:rFonts w:ascii="Arial" w:hAnsi="Arial" w:eastAsia="Arial" w:cs="Mangal, 'Liberation Mono'"/>
      <w:i/>
      <w:iCs/>
      <w:szCs w:val="24"/>
    </w:rPr>
  </w:style>
  <w:style w:type="paragraph" w:styleId="Index" w:customStyle="1">
    <w:name w:val="Index"/>
    <w:basedOn w:val="Standard"/>
    <w:qFormat/>
    <w:pPr>
      <w:suppressLineNumbers/>
    </w:pPr>
    <w:rPr>
      <w:rFonts w:ascii="Arial" w:hAnsi="Arial" w:eastAsia="Arial" w:cs="Mangal, 'Liberation Mono'"/>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Titre1" w:customStyle="1">
    <w:name w:val="Titre1"/>
    <w:basedOn w:val="Standard"/>
    <w:next w:val="Textbody"/>
    <w:qFormat/>
    <w:pPr>
      <w:keepNext w:val="true"/>
      <w:spacing w:before="240" w:after="120"/>
    </w:pPr>
    <w:rPr>
      <w:rFonts w:ascii="Arial" w:hAnsi="Arial" w:eastAsia="Microsoft YaHei" w:cs="Mangal, 'Liberation Mono'"/>
      <w:sz w:val="20"/>
      <w:szCs w:val="28"/>
    </w:rPr>
  </w:style>
  <w:style w:type="paragraph" w:styleId="Standard" w:customStyle="1">
    <w:name w:val="Standard"/>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0"/>
      <w:lang w:val="fr-FR" w:eastAsia="zh-CN" w:bidi="ar-SA"/>
    </w:rPr>
  </w:style>
  <w:style w:type="paragraph" w:styleId="Textbody" w:customStyle="1">
    <w:name w:val="Text body"/>
    <w:basedOn w:val="Standard"/>
    <w:qFormat/>
    <w:pPr>
      <w:widowControl/>
      <w:tabs>
        <w:tab w:val="clear" w:pos="709"/>
        <w:tab w:val="left" w:pos="3686" w:leader="none"/>
        <w:tab w:val="left" w:pos="7797" w:leader="none"/>
      </w:tabs>
      <w:ind w:right="2126"/>
    </w:pPr>
    <w:rPr>
      <w:rFonts w:ascii="Arial" w:hAnsi="Arial" w:eastAsia="Arial" w:cs="Arial"/>
      <w:sz w:val="20"/>
    </w:rPr>
  </w:style>
  <w:style w:type="paragraph" w:styleId="Titre3" w:customStyle="1">
    <w:name w:val="Titre3"/>
    <w:basedOn w:val="Standard"/>
    <w:next w:val="Textbody"/>
    <w:qFormat/>
    <w:pPr>
      <w:keepNext w:val="true"/>
      <w:spacing w:before="240" w:after="120"/>
    </w:pPr>
    <w:rPr>
      <w:rFonts w:ascii="Liberation Sans" w:hAnsi="Liberation Sans" w:eastAsia="Microsoft YaHei" w:cs="Arial"/>
      <w:sz w:val="28"/>
      <w:szCs w:val="28"/>
    </w:rPr>
  </w:style>
  <w:style w:type="paragraph" w:styleId="Titre2" w:customStyle="1">
    <w:name w:val="Titre2"/>
    <w:basedOn w:val="Standard"/>
    <w:next w:val="Textbody"/>
    <w:qFormat/>
    <w:pPr>
      <w:keepNext w:val="true"/>
      <w:spacing w:before="240" w:after="120"/>
    </w:pPr>
    <w:rPr>
      <w:rFonts w:ascii="Liberation Sans" w:hAnsi="Liberation Sans" w:eastAsia="Microsoft YaHei" w:cs="Arial"/>
      <w:sz w:val="28"/>
      <w:szCs w:val="28"/>
    </w:rPr>
  </w:style>
  <w:style w:type="paragraph" w:styleId="En-tteetpieddepage" w:customStyle="1">
    <w:name w:val="En-tête et pied de page"/>
    <w:basedOn w:val="Standard"/>
    <w:qFormat/>
    <w:pPr>
      <w:suppressLineNumbers/>
      <w:tabs>
        <w:tab w:val="clear" w:pos="709"/>
        <w:tab w:val="center" w:pos="4819" w:leader="none"/>
        <w:tab w:val="right" w:pos="9638" w:leader="none"/>
      </w:tabs>
    </w:pPr>
    <w:rPr/>
  </w:style>
  <w:style w:type="paragraph" w:styleId="HeaderandFooter" w:customStyle="1">
    <w:name w:val="Header and Footer"/>
    <w:basedOn w:val="Normal"/>
    <w:qFormat/>
    <w:pPr/>
    <w:rPr/>
  </w:style>
  <w:style w:type="paragraph" w:styleId="Header">
    <w:name w:val="Header"/>
    <w:basedOn w:val="Standard"/>
    <w:pPr>
      <w:tabs>
        <w:tab w:val="clear" w:pos="709"/>
        <w:tab w:val="center" w:pos="4536" w:leader="none"/>
        <w:tab w:val="right" w:pos="9072" w:leader="none"/>
      </w:tabs>
    </w:pPr>
    <w:rPr/>
  </w:style>
  <w:style w:type="paragraph" w:styleId="Footer">
    <w:name w:val="Footer"/>
    <w:basedOn w:val="Standard"/>
    <w:pPr>
      <w:tabs>
        <w:tab w:val="clear" w:pos="709"/>
        <w:tab w:val="center" w:pos="4536" w:leader="none"/>
        <w:tab w:val="right" w:pos="9072" w:leader="none"/>
      </w:tabs>
    </w:pPr>
    <w:rPr/>
  </w:style>
  <w:style w:type="paragraph" w:styleId="Normalcentr1" w:customStyle="1">
    <w:name w:val="Normal centré1"/>
    <w:basedOn w:val="Standard"/>
    <w:qFormat/>
    <w:pPr>
      <w:widowControl/>
      <w:pBdr>
        <w:top w:val="single" w:sz="6" w:space="1" w:color="000000"/>
        <w:left w:val="single" w:sz="6" w:space="1" w:color="000000"/>
        <w:bottom w:val="single" w:sz="6" w:space="1" w:color="000000"/>
        <w:right w:val="single" w:sz="6" w:space="1" w:color="000000"/>
      </w:pBdr>
      <w:ind w:left="851" w:right="995"/>
      <w:jc w:val="center"/>
    </w:pPr>
    <w:rPr>
      <w:sz w:val="20"/>
    </w:rPr>
  </w:style>
  <w:style w:type="paragraph" w:styleId="BodyTextIndented" w:customStyle="1">
    <w:name w:val="Body Text;Indented"/>
    <w:basedOn w:val="Standard"/>
    <w:qFormat/>
    <w:pPr>
      <w:widowControl/>
      <w:tabs>
        <w:tab w:val="clear" w:pos="709"/>
        <w:tab w:val="left" w:pos="852" w:leader="none"/>
        <w:tab w:val="left" w:pos="4112" w:leader="none"/>
        <w:tab w:val="left" w:pos="6805" w:leader="none"/>
        <w:tab w:val="left" w:pos="7797" w:leader="none"/>
      </w:tabs>
      <w:ind w:hanging="426" w:left="426"/>
    </w:pPr>
    <w:rPr>
      <w:rFonts w:ascii="Arial" w:hAnsi="Arial" w:eastAsia="Arial" w:cs="Arial"/>
      <w:sz w:val="20"/>
    </w:rPr>
  </w:style>
  <w:style w:type="paragraph" w:styleId="Corpsdetexte21" w:customStyle="1">
    <w:name w:val="Corps de texte 21"/>
    <w:basedOn w:val="Standard"/>
    <w:qFormat/>
    <w:pPr>
      <w:jc w:val="center"/>
    </w:pPr>
    <w:rPr>
      <w:rFonts w:ascii="Arial" w:hAnsi="Arial" w:eastAsia="Arial" w:cs="Arial"/>
      <w:b/>
      <w:sz w:val="32"/>
      <w:u w:val="single"/>
    </w:rPr>
  </w:style>
  <w:style w:type="paragraph" w:styleId="Corpsdetexte31" w:customStyle="1">
    <w:name w:val="Corps de texte 31"/>
    <w:basedOn w:val="Standard"/>
    <w:qFormat/>
    <w:pPr>
      <w:widowControl/>
      <w:tabs>
        <w:tab w:val="clear" w:pos="709"/>
        <w:tab w:val="left" w:pos="9072" w:leader="none"/>
        <w:tab w:val="left" w:pos="9923" w:leader="none"/>
      </w:tabs>
      <w:ind w:right="708"/>
    </w:pPr>
    <w:rPr>
      <w:rFonts w:ascii="Arial" w:hAnsi="Arial" w:eastAsia="Arial" w:cs="Arial"/>
      <w:i/>
      <w:sz w:val="22"/>
    </w:rPr>
  </w:style>
  <w:style w:type="paragraph" w:styleId="Retraitcorpsdetexte21" w:customStyle="1">
    <w:name w:val="Retrait corps de texte 21"/>
    <w:basedOn w:val="Standard"/>
    <w:qFormat/>
    <w:pPr>
      <w:widowControl/>
      <w:pBdr>
        <w:top w:val="single" w:sz="6" w:space="1" w:color="000000"/>
        <w:left w:val="single" w:sz="6" w:space="4" w:color="000000"/>
        <w:right w:val="single" w:sz="6" w:space="0" w:color="000000"/>
      </w:pBdr>
      <w:ind w:firstLine="709" w:right="5528"/>
    </w:pPr>
    <w:rPr>
      <w:rFonts w:ascii="Arial" w:hAnsi="Arial" w:eastAsia="Arial" w:cs="Arial"/>
      <w:sz w:val="22"/>
    </w:rPr>
  </w:style>
  <w:style w:type="paragraph" w:styleId="Contenudecadre" w:customStyle="1">
    <w:name w:val="Contenu de cadre"/>
    <w:basedOn w:val="Standard"/>
    <w:qFormat/>
    <w:pPr/>
    <w:rPr/>
  </w:style>
  <w:style w:type="paragraph" w:styleId="Contenudetableau" w:customStyle="1">
    <w:name w:val="Contenu de tableau"/>
    <w:basedOn w:val="Standard"/>
    <w:qFormat/>
    <w:pPr>
      <w:suppressLineNumbers/>
    </w:pPr>
    <w:rPr/>
  </w:style>
  <w:style w:type="paragraph" w:styleId="Titredetableau" w:customStyle="1">
    <w:name w:val="Titre de tableau"/>
    <w:basedOn w:val="Contenudetableau"/>
    <w:qFormat/>
    <w:pPr>
      <w:jc w:val="center"/>
    </w:pPr>
    <w:rPr>
      <w:b/>
      <w:bCs/>
    </w:rPr>
  </w:style>
  <w:style w:type="paragraph" w:styleId="ListParagraph">
    <w:name w:val="List Paragraph"/>
    <w:basedOn w:val="Standard"/>
    <w:qFormat/>
    <w:pPr>
      <w:spacing w:before="0" w:after="0"/>
      <w:ind w:left="720"/>
      <w:contextualSpacing/>
    </w:pPr>
    <w:rPr>
      <w:rFonts w:ascii="Liberation Serif" w:hAnsi="Liberation Serif" w:eastAsia="SimSun, 宋体" w:cs="Mangal, 'Liberation Mono'"/>
      <w:szCs w:val="21"/>
      <w:lang w:bidi="hi-IN"/>
    </w:rPr>
  </w:style>
  <w:style w:type="paragraph" w:styleId="NormalWeb">
    <w:name w:val="Normal (Web)"/>
    <w:basedOn w:val="Standard"/>
    <w:qFormat/>
    <w:pPr>
      <w:widowControl/>
      <w:suppressAutoHyphens w:val="false"/>
      <w:spacing w:before="100" w:after="100"/>
    </w:pPr>
    <w:rPr>
      <w:szCs w:val="24"/>
    </w:rPr>
  </w:style>
  <w:style w:type="paragraph" w:styleId="BalloonText">
    <w:name w:val="Balloon Text"/>
    <w:basedOn w:val="Standard"/>
    <w:qFormat/>
    <w:pPr/>
    <w:rPr>
      <w:rFonts w:ascii="Tahoma" w:hAnsi="Tahoma" w:eastAsia="Tahoma" w:cs="Tahoma"/>
      <w:sz w:val="16"/>
      <w:szCs w:val="16"/>
    </w:rPr>
  </w:style>
  <w:style w:type="paragraph" w:styleId="amp-wp-7d27179" w:customStyle="1">
    <w:name w:val="amp-wp-7d27179"/>
    <w:basedOn w:val="Standard"/>
    <w:qFormat/>
    <w:pPr>
      <w:widowControl/>
      <w:suppressAutoHyphens w:val="false"/>
      <w:spacing w:before="100" w:after="100"/>
    </w:pPr>
    <w:rPr>
      <w:szCs w:val="24"/>
    </w:rPr>
  </w:style>
  <w:style w:type="numbering" w:styleId="Pasdeliste" w:customStyle="1">
    <w:name w:val="Pas de liste"/>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demande-de-logement-social.gouv.fr/" TargetMode="External"/><Relationship Id="rId3" Type="http://schemas.openxmlformats.org/officeDocument/2006/relationships/hyperlink" Target="http://www.demande-de-logement-social.gouv.fr/"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LibreOffice/24.2.5.2$Windows_X86_64 LibreOffice_project/bffef4ea93e59bebbeaf7f431bb02b1a39ee8a59</Application>
  <AppVersion>15.0000</AppVersion>
  <Pages>6</Pages>
  <Words>2475</Words>
  <Characters>13361</Characters>
  <CharactersWithSpaces>16478</CharactersWithSpaces>
  <Paragraphs>179</Paragraphs>
  <Company>CDVO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2026-01-20T14:15:57Z</dcterms:created>
  <dc:creator/>
  <dc:description/>
  <dc:language>fr-FR</dc:language>
  <cp:lastModifiedBy/>
  <cp:revision>1</cp:revision>
  <dc:subject/>
  <dc:title>DIRECTION DES</dc:title>
</cp:coreProperties>
</file>

<file path=docProps/custom.xml><?xml version="1.0" encoding="utf-8"?>
<Properties xmlns="http://schemas.openxmlformats.org/officeDocument/2006/custom-properties" xmlns:vt="http://schemas.openxmlformats.org/officeDocument/2006/docPropsVTypes"/>
</file>